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87F62" w14:textId="77777777" w:rsidR="000710D3" w:rsidRPr="000710D3" w:rsidRDefault="000710D3" w:rsidP="000710D3">
      <w:pPr>
        <w:spacing w:after="0" w:line="240" w:lineRule="auto"/>
        <w:jc w:val="center"/>
        <w:rPr>
          <w:rFonts w:ascii="Times New Roman" w:hAnsi="Times New Roman"/>
          <w:b/>
          <w:sz w:val="24"/>
        </w:rPr>
      </w:pPr>
      <w:bookmarkStart w:id="0" w:name="_GoBack"/>
      <w:bookmarkEnd w:id="0"/>
      <w:r w:rsidRPr="000710D3">
        <w:rPr>
          <w:rFonts w:ascii="Times New Roman" w:hAnsi="Times New Roman"/>
          <w:b/>
          <w:sz w:val="24"/>
        </w:rPr>
        <w:t>Proposal by Hungary to Sherpa Colleagues on the way ahead (</w:t>
      </w:r>
      <w:proofErr w:type="spellStart"/>
      <w:r w:rsidRPr="000710D3">
        <w:rPr>
          <w:rFonts w:ascii="Times New Roman" w:hAnsi="Times New Roman"/>
          <w:b/>
          <w:sz w:val="24"/>
        </w:rPr>
        <w:t>Tranboundary</w:t>
      </w:r>
      <w:proofErr w:type="spellEnd"/>
      <w:r w:rsidRPr="000710D3">
        <w:rPr>
          <w:rFonts w:ascii="Times New Roman" w:hAnsi="Times New Roman"/>
          <w:b/>
          <w:sz w:val="24"/>
        </w:rPr>
        <w:t xml:space="preserve"> Water Governance)</w:t>
      </w:r>
    </w:p>
    <w:p w14:paraId="033BA028" w14:textId="77777777" w:rsidR="000710D3" w:rsidRDefault="000710D3" w:rsidP="000710D3">
      <w:pPr>
        <w:spacing w:after="0" w:line="240" w:lineRule="auto"/>
        <w:jc w:val="both"/>
        <w:rPr>
          <w:rFonts w:ascii="Times New Roman" w:hAnsi="Times New Roman"/>
          <w:i/>
          <w:sz w:val="24"/>
        </w:rPr>
      </w:pPr>
    </w:p>
    <w:p w14:paraId="217BD1EF" w14:textId="77777777" w:rsidR="000710D3" w:rsidRPr="00541895" w:rsidRDefault="000710D3" w:rsidP="000710D3">
      <w:pPr>
        <w:spacing w:after="0" w:line="240" w:lineRule="auto"/>
        <w:jc w:val="both"/>
        <w:rPr>
          <w:rFonts w:ascii="Times New Roman" w:hAnsi="Times New Roman"/>
          <w:i/>
          <w:sz w:val="24"/>
        </w:rPr>
      </w:pPr>
      <w:r w:rsidRPr="00541895">
        <w:rPr>
          <w:rFonts w:ascii="Times New Roman" w:hAnsi="Times New Roman"/>
          <w:i/>
          <w:sz w:val="24"/>
        </w:rPr>
        <w:t>The state of transboundary water governance</w:t>
      </w:r>
    </w:p>
    <w:p w14:paraId="26318888" w14:textId="77777777" w:rsidR="000710D3" w:rsidRDefault="000710D3" w:rsidP="000710D3">
      <w:pPr>
        <w:spacing w:after="0" w:line="240" w:lineRule="auto"/>
        <w:jc w:val="both"/>
        <w:rPr>
          <w:rFonts w:ascii="Times New Roman" w:hAnsi="Times New Roman"/>
          <w:sz w:val="24"/>
        </w:rPr>
      </w:pPr>
    </w:p>
    <w:p w14:paraId="554F978E" w14:textId="77777777" w:rsidR="005A54C1" w:rsidRDefault="000710D3" w:rsidP="000710D3">
      <w:pPr>
        <w:spacing w:after="0" w:line="240" w:lineRule="auto"/>
        <w:jc w:val="both"/>
        <w:rPr>
          <w:rFonts w:ascii="Times New Roman" w:hAnsi="Times New Roman"/>
          <w:sz w:val="24"/>
        </w:rPr>
      </w:pPr>
      <w:r>
        <w:rPr>
          <w:rFonts w:ascii="Times New Roman" w:hAnsi="Times New Roman"/>
          <w:sz w:val="24"/>
        </w:rPr>
        <w:t>Today, there are two global conventions that provide a basic framework for transboundary water governance</w:t>
      </w:r>
      <w:r w:rsidRPr="000710D3">
        <w:rPr>
          <w:rFonts w:ascii="Times New Roman" w:hAnsi="Times New Roman"/>
          <w:sz w:val="24"/>
        </w:rPr>
        <w:t xml:space="preserve">: 1997 Convention on the Law of the Non-navigational Uses of International Watercourses (UN International Watercourses Convention) and the 1992 Convention on the Protection and Use of Transboundary Watercourses and International Lakes (UNECE Water Convention). </w:t>
      </w:r>
      <w:r w:rsidRPr="008E6600">
        <w:rPr>
          <w:rFonts w:ascii="Times New Roman" w:hAnsi="Times New Roman"/>
          <w:sz w:val="24"/>
        </w:rPr>
        <w:t>The UNECE</w:t>
      </w:r>
      <w:r w:rsidRPr="008E6600">
        <w:rPr>
          <w:rFonts w:ascii="Times New Roman" w:hAnsi="Times New Roman" w:cs="Times New Roman"/>
          <w:sz w:val="24"/>
          <w:szCs w:val="24"/>
        </w:rPr>
        <w:t xml:space="preserve"> </w:t>
      </w:r>
      <w:r w:rsidR="00045EDA">
        <w:rPr>
          <w:rFonts w:ascii="Times New Roman" w:hAnsi="Times New Roman" w:cs="Times New Roman"/>
          <w:sz w:val="24"/>
          <w:szCs w:val="24"/>
        </w:rPr>
        <w:t>Water Convention</w:t>
      </w:r>
      <w:r w:rsidR="00045EDA">
        <w:rPr>
          <w:rFonts w:ascii="Times New Roman" w:hAnsi="Times New Roman"/>
          <w:sz w:val="24"/>
        </w:rPr>
        <w:t xml:space="preserve"> </w:t>
      </w:r>
      <w:r w:rsidRPr="008E6600">
        <w:rPr>
          <w:rFonts w:ascii="Times New Roman" w:hAnsi="Times New Roman"/>
          <w:sz w:val="24"/>
        </w:rPr>
        <w:t>instrument has developed a broadly recognised practice based on the close cooperation of riparian countries and the Convention bodies.</w:t>
      </w:r>
      <w:r w:rsidRPr="008E6600">
        <w:rPr>
          <w:rFonts w:ascii="Times New Roman" w:hAnsi="Times New Roman" w:cs="Times New Roman"/>
          <w:sz w:val="24"/>
          <w:szCs w:val="24"/>
        </w:rPr>
        <w:t xml:space="preserve"> </w:t>
      </w:r>
    </w:p>
    <w:p w14:paraId="69760DBB" w14:textId="77777777" w:rsidR="000710D3" w:rsidRPr="008E6600" w:rsidRDefault="005A54C1" w:rsidP="000710D3">
      <w:pPr>
        <w:spacing w:after="0" w:line="240" w:lineRule="auto"/>
        <w:jc w:val="both"/>
        <w:rPr>
          <w:rFonts w:ascii="Times New Roman" w:hAnsi="Times New Roman"/>
          <w:sz w:val="24"/>
        </w:rPr>
      </w:pPr>
      <w:r>
        <w:rPr>
          <w:rFonts w:ascii="Times New Roman" w:hAnsi="Times New Roman" w:cs="Times New Roman"/>
          <w:sz w:val="24"/>
          <w:szCs w:val="24"/>
        </w:rPr>
        <w:t xml:space="preserve"> </w:t>
      </w:r>
    </w:p>
    <w:p w14:paraId="70F9B564" w14:textId="77777777" w:rsidR="000710D3" w:rsidRDefault="00045EDA" w:rsidP="000710D3">
      <w:pPr>
        <w:spacing w:after="0" w:line="240" w:lineRule="auto"/>
        <w:jc w:val="both"/>
        <w:rPr>
          <w:rFonts w:ascii="Times New Roman" w:hAnsi="Times New Roman"/>
          <w:sz w:val="24"/>
        </w:rPr>
      </w:pPr>
      <w:r>
        <w:rPr>
          <w:rFonts w:ascii="Times New Roman" w:hAnsi="Times New Roman"/>
          <w:sz w:val="24"/>
        </w:rPr>
        <w:t xml:space="preserve">In </w:t>
      </w:r>
      <w:r>
        <w:rPr>
          <w:rFonts w:ascii="Times New Roman" w:hAnsi="Times New Roman" w:cs="Times New Roman"/>
          <w:sz w:val="24"/>
          <w:szCs w:val="24"/>
        </w:rPr>
        <w:t>accordance with the Conventions</w:t>
      </w:r>
      <w:r>
        <w:rPr>
          <w:rFonts w:ascii="Times New Roman" w:hAnsi="Times New Roman"/>
          <w:sz w:val="24"/>
        </w:rPr>
        <w:t>,</w:t>
      </w:r>
      <w:r w:rsidR="000710D3" w:rsidRPr="008E6600">
        <w:rPr>
          <w:rFonts w:ascii="Times New Roman" w:hAnsi="Times New Roman"/>
          <w:sz w:val="24"/>
        </w:rPr>
        <w:t xml:space="preserve"> most transboundary water management takes place thro</w:t>
      </w:r>
      <w:r w:rsidR="00D630FF">
        <w:rPr>
          <w:rFonts w:ascii="Times New Roman" w:hAnsi="Times New Roman"/>
          <w:sz w:val="24"/>
        </w:rPr>
        <w:t xml:space="preserve">ugh particular multi- or bilateral </w:t>
      </w:r>
      <w:commentRangeStart w:id="1"/>
      <w:r w:rsidR="00D630FF">
        <w:rPr>
          <w:rFonts w:ascii="Times New Roman" w:hAnsi="Times New Roman"/>
          <w:sz w:val="24"/>
        </w:rPr>
        <w:t>treaties</w:t>
      </w:r>
      <w:commentRangeEnd w:id="1"/>
      <w:r w:rsidR="00262EB3">
        <w:rPr>
          <w:rStyle w:val="CommentReference"/>
        </w:rPr>
        <w:commentReference w:id="1"/>
      </w:r>
      <w:r w:rsidR="000710D3" w:rsidRPr="008E6600">
        <w:rPr>
          <w:rFonts w:ascii="Times New Roman" w:hAnsi="Times New Roman" w:cs="Times New Roman"/>
          <w:sz w:val="24"/>
          <w:szCs w:val="24"/>
        </w:rPr>
        <w:t xml:space="preserve"> </w:t>
      </w:r>
      <w:r w:rsidR="000710D3" w:rsidRPr="008E6600">
        <w:rPr>
          <w:rFonts w:ascii="Times New Roman" w:hAnsi="Times New Roman"/>
          <w:sz w:val="24"/>
        </w:rPr>
        <w:t>. In 2013 the Transboundary Freshwater Dispute Database counted around 250 proper basin or sub-basin agreements. While these cover less than 50%</w:t>
      </w:r>
      <w:r w:rsidR="00D630FF">
        <w:rPr>
          <w:rFonts w:ascii="Times New Roman" w:hAnsi="Times New Roman"/>
          <w:sz w:val="24"/>
        </w:rPr>
        <w:t xml:space="preserve"> of the number of international river basins, such treaties apply to the most significant river basins, accounting for 70% of the world’s transboundary areas (42 million km</w:t>
      </w:r>
      <w:r w:rsidR="00D630FF">
        <w:rPr>
          <w:rFonts w:ascii="Times New Roman" w:hAnsi="Times New Roman"/>
          <w:sz w:val="24"/>
          <w:vertAlign w:val="superscript"/>
        </w:rPr>
        <w:t>2</w:t>
      </w:r>
      <w:r w:rsidR="00D630FF">
        <w:rPr>
          <w:rFonts w:ascii="Times New Roman" w:hAnsi="Times New Roman"/>
          <w:sz w:val="24"/>
        </w:rPr>
        <w:t xml:space="preserve">) and 80% of the people living in those regions (2.8 billion). </w:t>
      </w:r>
    </w:p>
    <w:p w14:paraId="36B0C433" w14:textId="77777777" w:rsidR="00120FE9" w:rsidRDefault="00D630FF" w:rsidP="004D540E">
      <w:pPr>
        <w:spacing w:after="0" w:line="240" w:lineRule="auto"/>
        <w:jc w:val="both"/>
        <w:rPr>
          <w:rFonts w:ascii="Times New Roman" w:hAnsi="Times New Roman" w:cs="Times New Roman"/>
          <w:sz w:val="24"/>
          <w:szCs w:val="24"/>
        </w:rPr>
      </w:pPr>
      <w:r>
        <w:rPr>
          <w:rFonts w:ascii="Times New Roman" w:hAnsi="Times New Roman"/>
          <w:sz w:val="24"/>
        </w:rPr>
        <w:t xml:space="preserve">The trend of the past 50 years shows that about 30 new treaties are signed every decade. However, often these multi- or bilateral agreements lack a comprehensive character and cover only selected aspects of river basin management. The geographical coverage of the treaties may also be inconsistent. E.g. a recent global survey concluded that only around one-third of multilateral basins have treaties signed by at least three states, only 11 basins have treaties that include all </w:t>
      </w:r>
      <w:proofErr w:type="spellStart"/>
      <w:r>
        <w:rPr>
          <w:rFonts w:ascii="Times New Roman" w:hAnsi="Times New Roman"/>
          <w:sz w:val="24"/>
        </w:rPr>
        <w:t>riparians</w:t>
      </w:r>
      <w:proofErr w:type="spellEnd"/>
      <w:r>
        <w:rPr>
          <w:rFonts w:ascii="Times New Roman" w:hAnsi="Times New Roman"/>
          <w:sz w:val="24"/>
        </w:rPr>
        <w:t xml:space="preserve"> and only about a quarter of all treaties cover the entire basin to which they apply.</w:t>
      </w:r>
      <w:r w:rsidR="00045EDA">
        <w:rPr>
          <w:rFonts w:ascii="Times New Roman" w:hAnsi="Times New Roman" w:cs="Times New Roman"/>
          <w:sz w:val="24"/>
          <w:szCs w:val="24"/>
        </w:rPr>
        <w:t xml:space="preserve"> There is therefore the need to strengthen political will to cooperation</w:t>
      </w:r>
      <w:r w:rsidR="00141A98">
        <w:rPr>
          <w:rFonts w:ascii="Times New Roman" w:hAnsi="Times New Roman" w:cs="Times New Roman"/>
          <w:sz w:val="24"/>
          <w:szCs w:val="24"/>
        </w:rPr>
        <w:t>, by tracking progress, fostering assistance and increasing accountability of countries in this respect</w:t>
      </w:r>
      <w:r w:rsidR="00045EDA">
        <w:rPr>
          <w:rFonts w:ascii="Times New Roman" w:hAnsi="Times New Roman" w:cs="Times New Roman"/>
          <w:sz w:val="24"/>
          <w:szCs w:val="24"/>
        </w:rPr>
        <w:t xml:space="preserve">. </w:t>
      </w:r>
    </w:p>
    <w:p w14:paraId="3663B092" w14:textId="77777777" w:rsidR="00120FE9" w:rsidRDefault="00120FE9" w:rsidP="004D540E">
      <w:pPr>
        <w:spacing w:after="0" w:line="240" w:lineRule="auto"/>
        <w:jc w:val="both"/>
        <w:rPr>
          <w:rFonts w:ascii="Times New Roman" w:hAnsi="Times New Roman" w:cs="Times New Roman"/>
          <w:sz w:val="24"/>
          <w:szCs w:val="24"/>
        </w:rPr>
      </w:pPr>
    </w:p>
    <w:p w14:paraId="297994ED" w14:textId="77777777" w:rsidR="004D540E" w:rsidRDefault="004D540E" w:rsidP="004D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African continent more than 60 (sixty) river, lake and aquifer </w:t>
      </w:r>
      <w:r w:rsidR="00120FE9">
        <w:rPr>
          <w:rFonts w:ascii="Times New Roman" w:hAnsi="Times New Roman" w:cs="Times New Roman"/>
          <w:sz w:val="24"/>
          <w:szCs w:val="24"/>
        </w:rPr>
        <w:t>systems</w:t>
      </w:r>
      <w:r>
        <w:rPr>
          <w:rFonts w:ascii="Times New Roman" w:hAnsi="Times New Roman" w:cs="Times New Roman"/>
          <w:sz w:val="24"/>
          <w:szCs w:val="24"/>
        </w:rPr>
        <w:t xml:space="preserve"> are shared by two or more States, hence transboundary water cooperation is essential for sustainable development of water resources on the continent. Several river, lake and aquifer </w:t>
      </w:r>
      <w:r w:rsidR="00120FE9">
        <w:rPr>
          <w:rFonts w:ascii="Times New Roman" w:hAnsi="Times New Roman" w:cs="Times New Roman"/>
          <w:sz w:val="24"/>
          <w:szCs w:val="24"/>
        </w:rPr>
        <w:t>agreements</w:t>
      </w:r>
      <w:r>
        <w:rPr>
          <w:rFonts w:ascii="Times New Roman" w:hAnsi="Times New Roman" w:cs="Times New Roman"/>
          <w:sz w:val="24"/>
          <w:szCs w:val="24"/>
        </w:rPr>
        <w:t xml:space="preserve"> have been concluded between States, throughout the continent. In particular, in the SADC region a regional cooperation framework, the Revised SADC Protocol on Shared Watercourses guides the establishment of cooperation agreements between State parties, on respective shared water systems. The Republic of South Africa has since concluded agreements on shared water systems with its neighbouring countries, including the Orange </w:t>
      </w:r>
      <w:proofErr w:type="spellStart"/>
      <w:r>
        <w:rPr>
          <w:rFonts w:ascii="Times New Roman" w:hAnsi="Times New Roman" w:cs="Times New Roman"/>
          <w:sz w:val="24"/>
          <w:szCs w:val="24"/>
        </w:rPr>
        <w:t>Senqu</w:t>
      </w:r>
      <w:proofErr w:type="spellEnd"/>
      <w:r>
        <w:rPr>
          <w:rFonts w:ascii="Times New Roman" w:hAnsi="Times New Roman" w:cs="Times New Roman"/>
          <w:sz w:val="24"/>
          <w:szCs w:val="24"/>
        </w:rPr>
        <w:t xml:space="preserve"> River Commission (ORASECOM) and the Limpopo River Commission (LIMCOM).</w:t>
      </w:r>
    </w:p>
    <w:p w14:paraId="3853114E" w14:textId="77777777" w:rsidR="004D540E" w:rsidRDefault="004D540E" w:rsidP="000710D3">
      <w:pPr>
        <w:spacing w:after="0" w:line="240" w:lineRule="auto"/>
        <w:jc w:val="both"/>
        <w:rPr>
          <w:rFonts w:ascii="Times New Roman" w:hAnsi="Times New Roman" w:cs="Times New Roman"/>
          <w:sz w:val="24"/>
          <w:szCs w:val="24"/>
        </w:rPr>
      </w:pPr>
    </w:p>
    <w:p w14:paraId="65CBA291" w14:textId="77777777" w:rsidR="000710D3" w:rsidRPr="00DE0922" w:rsidRDefault="000710D3" w:rsidP="000710D3">
      <w:pPr>
        <w:spacing w:after="0" w:line="240" w:lineRule="auto"/>
        <w:jc w:val="both"/>
        <w:rPr>
          <w:rFonts w:ascii="Times New Roman" w:hAnsi="Times New Roman"/>
          <w:sz w:val="24"/>
        </w:rPr>
      </w:pPr>
    </w:p>
    <w:p w14:paraId="50288E95" w14:textId="77777777" w:rsidR="000710D3" w:rsidRPr="00077E05" w:rsidRDefault="00D630FF" w:rsidP="000710D3">
      <w:pPr>
        <w:spacing w:after="0" w:line="240" w:lineRule="auto"/>
        <w:jc w:val="both"/>
        <w:rPr>
          <w:rFonts w:ascii="Times New Roman" w:hAnsi="Times New Roman"/>
          <w:b/>
          <w:sz w:val="24"/>
        </w:rPr>
      </w:pPr>
      <w:r>
        <w:rPr>
          <w:rFonts w:ascii="Times New Roman" w:hAnsi="Times New Roman"/>
          <w:b/>
          <w:sz w:val="24"/>
        </w:rPr>
        <w:t>Proposed actions by the Panel</w:t>
      </w:r>
    </w:p>
    <w:p w14:paraId="3EF2D846" w14:textId="77777777" w:rsidR="000710D3" w:rsidRDefault="000710D3" w:rsidP="000710D3">
      <w:pPr>
        <w:spacing w:after="0" w:line="240" w:lineRule="auto"/>
        <w:jc w:val="both"/>
        <w:rPr>
          <w:rFonts w:ascii="Times New Roman" w:hAnsi="Times New Roman"/>
          <w:sz w:val="24"/>
        </w:rPr>
      </w:pPr>
    </w:p>
    <w:p w14:paraId="055FCFB9" w14:textId="77777777" w:rsidR="000710D3" w:rsidRDefault="00D630FF" w:rsidP="000710D3">
      <w:pPr>
        <w:spacing w:after="0" w:line="240" w:lineRule="auto"/>
        <w:jc w:val="both"/>
        <w:rPr>
          <w:rFonts w:ascii="Times New Roman" w:hAnsi="Times New Roman"/>
          <w:i/>
          <w:sz w:val="24"/>
        </w:rPr>
      </w:pPr>
      <w:r>
        <w:rPr>
          <w:rFonts w:ascii="Times New Roman" w:hAnsi="Times New Roman"/>
          <w:i/>
          <w:sz w:val="24"/>
        </w:rPr>
        <w:t>General actions:</w:t>
      </w:r>
    </w:p>
    <w:p w14:paraId="47B09AF6" w14:textId="77777777" w:rsidR="00530FE1" w:rsidRPr="00A30538" w:rsidRDefault="00530FE1" w:rsidP="000710D3">
      <w:pPr>
        <w:spacing w:after="0" w:line="240" w:lineRule="auto"/>
        <w:jc w:val="both"/>
        <w:rPr>
          <w:rFonts w:ascii="Times New Roman" w:hAnsi="Times New Roman"/>
          <w:i/>
          <w:sz w:val="24"/>
        </w:rPr>
      </w:pPr>
    </w:p>
    <w:p w14:paraId="5D35B664" w14:textId="77777777" w:rsidR="000710D3" w:rsidRDefault="00D630FF" w:rsidP="000710D3">
      <w:pPr>
        <w:pStyle w:val="ListParagraph"/>
        <w:numPr>
          <w:ilvl w:val="0"/>
          <w:numId w:val="2"/>
        </w:numPr>
        <w:spacing w:after="0" w:line="240" w:lineRule="auto"/>
        <w:jc w:val="both"/>
        <w:rPr>
          <w:rFonts w:ascii="Times New Roman" w:hAnsi="Times New Roman"/>
          <w:sz w:val="24"/>
        </w:rPr>
      </w:pPr>
      <w:r>
        <w:rPr>
          <w:rFonts w:ascii="Times New Roman" w:hAnsi="Times New Roman"/>
          <w:sz w:val="24"/>
        </w:rPr>
        <w:t xml:space="preserve">Request </w:t>
      </w:r>
      <w:r w:rsidR="00655378">
        <w:rPr>
          <w:rFonts w:ascii="Times New Roman" w:hAnsi="Times New Roman" w:cs="Times New Roman"/>
          <w:sz w:val="24"/>
        </w:rPr>
        <w:t>UNECE in cooperation with UNESCO, as custodian agencies for indicator 6.5.2,</w:t>
      </w:r>
      <w:r w:rsidR="005A54C1" w:rsidRPr="005A54C1">
        <w:rPr>
          <w:rFonts w:ascii="Times New Roman" w:hAnsi="Times New Roman" w:cs="Times New Roman"/>
          <w:sz w:val="24"/>
        </w:rPr>
        <w:t xml:space="preserve"> </w:t>
      </w:r>
      <w:r w:rsidR="005A54C1">
        <w:rPr>
          <w:rFonts w:ascii="Times New Roman" w:hAnsi="Times New Roman" w:cs="Times New Roman"/>
          <w:sz w:val="24"/>
        </w:rPr>
        <w:t>(together with</w:t>
      </w:r>
      <w:r w:rsidR="005A54C1">
        <w:rPr>
          <w:rFonts w:ascii="Times New Roman" w:hAnsi="Times New Roman"/>
          <w:sz w:val="24"/>
        </w:rPr>
        <w:t xml:space="preserve"> the </w:t>
      </w:r>
      <w:r w:rsidR="005A54C1">
        <w:rPr>
          <w:rFonts w:ascii="Times New Roman" w:hAnsi="Times New Roman" w:cs="Times New Roman"/>
          <w:sz w:val="24"/>
        </w:rPr>
        <w:t>relevant stakeholders)</w:t>
      </w:r>
      <w:r w:rsidR="00655378">
        <w:rPr>
          <w:rFonts w:ascii="Times New Roman" w:hAnsi="Times New Roman" w:cs="Times New Roman"/>
          <w:sz w:val="24"/>
        </w:rPr>
        <w:t xml:space="preserve"> to establish an official</w:t>
      </w:r>
      <w:r w:rsidR="00655378">
        <w:rPr>
          <w:rFonts w:ascii="Times New Roman" w:hAnsi="Times New Roman"/>
          <w:sz w:val="24"/>
        </w:rPr>
        <w:t xml:space="preserve"> database </w:t>
      </w:r>
      <w:r w:rsidR="00655378">
        <w:rPr>
          <w:rFonts w:ascii="Times New Roman" w:hAnsi="Times New Roman" w:cs="Times New Roman"/>
          <w:sz w:val="24"/>
        </w:rPr>
        <w:t>tracking development of agreements and the work of joint bodies, such as</w:t>
      </w:r>
      <w:r w:rsidR="00655378">
        <w:rPr>
          <w:rFonts w:ascii="Times New Roman" w:hAnsi="Times New Roman"/>
          <w:sz w:val="24"/>
        </w:rPr>
        <w:t xml:space="preserve"> river basin </w:t>
      </w:r>
      <w:r w:rsidR="00655378">
        <w:rPr>
          <w:rFonts w:ascii="Times New Roman" w:hAnsi="Times New Roman" w:cs="Times New Roman"/>
          <w:sz w:val="24"/>
        </w:rPr>
        <w:t>organizations and lake basin commissions</w:t>
      </w:r>
      <w:r w:rsidR="00262EB3">
        <w:rPr>
          <w:rStyle w:val="CommentReference"/>
        </w:rPr>
        <w:commentReference w:id="2"/>
      </w:r>
      <w:r w:rsidR="000710D3">
        <w:rPr>
          <w:rFonts w:ascii="Times New Roman" w:hAnsi="Times New Roman"/>
          <w:sz w:val="24"/>
        </w:rPr>
        <w:t xml:space="preserve">. </w:t>
      </w:r>
      <w:r w:rsidR="000710D3" w:rsidRPr="00A663E0">
        <w:rPr>
          <w:rFonts w:ascii="Times New Roman" w:hAnsi="Times New Roman"/>
          <w:i/>
          <w:sz w:val="24"/>
        </w:rPr>
        <w:t xml:space="preserve">(Deadline: </w:t>
      </w:r>
      <w:r w:rsidR="00655378">
        <w:rPr>
          <w:rFonts w:ascii="Times New Roman" w:hAnsi="Times New Roman" w:cs="Times New Roman"/>
          <w:i/>
          <w:sz w:val="24"/>
        </w:rPr>
        <w:t>HLPF meeting in 2018</w:t>
      </w:r>
      <w:r w:rsidR="000710D3" w:rsidRPr="00A663E0">
        <w:rPr>
          <w:rFonts w:ascii="Times New Roman" w:hAnsi="Times New Roman"/>
          <w:i/>
          <w:sz w:val="24"/>
        </w:rPr>
        <w:t>)</w:t>
      </w:r>
    </w:p>
    <w:p w14:paraId="70A31129" w14:textId="77777777" w:rsidR="00157C4E" w:rsidRPr="00A663E0" w:rsidRDefault="00D630FF" w:rsidP="00157C4E">
      <w:pPr>
        <w:pStyle w:val="ListParagraph"/>
        <w:numPr>
          <w:ilvl w:val="0"/>
          <w:numId w:val="2"/>
        </w:numPr>
        <w:spacing w:after="0" w:line="240" w:lineRule="auto"/>
        <w:jc w:val="both"/>
        <w:rPr>
          <w:rFonts w:ascii="Times New Roman" w:hAnsi="Times New Roman"/>
          <w:i/>
          <w:sz w:val="24"/>
        </w:rPr>
      </w:pPr>
      <w:r>
        <w:rPr>
          <w:rFonts w:ascii="Times New Roman" w:hAnsi="Times New Roman"/>
          <w:sz w:val="24"/>
        </w:rPr>
        <w:t xml:space="preserve">The Panel should promote the widest ratification of the two global conventions. </w:t>
      </w:r>
      <w:r>
        <w:rPr>
          <w:rFonts w:ascii="Times New Roman" w:hAnsi="Times New Roman"/>
          <w:i/>
          <w:sz w:val="24"/>
        </w:rPr>
        <w:t>(</w:t>
      </w:r>
      <w:proofErr w:type="spellStart"/>
      <w:r>
        <w:rPr>
          <w:rFonts w:ascii="Times New Roman" w:hAnsi="Times New Roman"/>
          <w:i/>
          <w:sz w:val="24"/>
        </w:rPr>
        <w:t>Deadlin</w:t>
      </w:r>
      <w:proofErr w:type="spellEnd"/>
      <w:r>
        <w:rPr>
          <w:rFonts w:ascii="Times New Roman" w:hAnsi="Times New Roman"/>
          <w:i/>
          <w:sz w:val="24"/>
        </w:rPr>
        <w:t>: Draft statement be prepared by the Joint Secretariat by November 20.)</w:t>
      </w:r>
    </w:p>
    <w:p w14:paraId="3AD6553F" w14:textId="77777777" w:rsidR="000710D3" w:rsidRPr="00A663E0" w:rsidRDefault="00D630FF" w:rsidP="000710D3">
      <w:pPr>
        <w:pStyle w:val="ListParagraph"/>
        <w:numPr>
          <w:ilvl w:val="0"/>
          <w:numId w:val="2"/>
        </w:numPr>
        <w:spacing w:after="0" w:line="240" w:lineRule="auto"/>
        <w:jc w:val="both"/>
        <w:rPr>
          <w:rFonts w:ascii="Times New Roman" w:hAnsi="Times New Roman"/>
          <w:i/>
          <w:sz w:val="24"/>
        </w:rPr>
      </w:pPr>
      <w:r>
        <w:rPr>
          <w:rFonts w:ascii="Times New Roman" w:hAnsi="Times New Roman"/>
          <w:sz w:val="24"/>
        </w:rPr>
        <w:t xml:space="preserve">The Panel should encourage </w:t>
      </w:r>
      <w:r w:rsidR="00655378">
        <w:rPr>
          <w:rFonts w:ascii="Times New Roman" w:hAnsi="Times New Roman" w:cs="Times New Roman"/>
          <w:sz w:val="24"/>
        </w:rPr>
        <w:t>the work carried out under the Water Convention, in cooperation with</w:t>
      </w:r>
      <w:r w:rsidR="00655378">
        <w:rPr>
          <w:rFonts w:ascii="Times New Roman" w:hAnsi="Times New Roman"/>
          <w:sz w:val="24"/>
        </w:rPr>
        <w:t xml:space="preserve"> </w:t>
      </w:r>
      <w:r w:rsidR="000710D3">
        <w:rPr>
          <w:rFonts w:ascii="Times New Roman" w:hAnsi="Times New Roman"/>
          <w:sz w:val="24"/>
        </w:rPr>
        <w:t>UN regional commissions</w:t>
      </w:r>
      <w:r w:rsidR="00655378">
        <w:rPr>
          <w:rFonts w:ascii="Times New Roman" w:hAnsi="Times New Roman" w:cs="Times New Roman"/>
          <w:sz w:val="24"/>
        </w:rPr>
        <w:t xml:space="preserve">, other economic integration organizations </w:t>
      </w:r>
      <w:r w:rsidR="00655378">
        <w:rPr>
          <w:rFonts w:ascii="Times New Roman" w:hAnsi="Times New Roman" w:cs="Times New Roman"/>
          <w:sz w:val="24"/>
        </w:rPr>
        <w:lastRenderedPageBreak/>
        <w:t>and relevant partners,</w:t>
      </w:r>
      <w:r w:rsidR="00655378">
        <w:rPr>
          <w:rFonts w:ascii="Times New Roman" w:hAnsi="Times New Roman"/>
          <w:sz w:val="24"/>
        </w:rPr>
        <w:t xml:space="preserve"> </w:t>
      </w:r>
      <w:r w:rsidR="000710D3">
        <w:rPr>
          <w:rFonts w:ascii="Times New Roman" w:hAnsi="Times New Roman"/>
          <w:sz w:val="24"/>
        </w:rPr>
        <w:t xml:space="preserve">to monitor, improve and assist transboundary water </w:t>
      </w:r>
      <w:proofErr w:type="gramStart"/>
      <w:r w:rsidR="000710D3">
        <w:rPr>
          <w:rFonts w:ascii="Times New Roman" w:hAnsi="Times New Roman"/>
          <w:sz w:val="24"/>
        </w:rPr>
        <w:t>governance .</w:t>
      </w:r>
      <w:proofErr w:type="gramEnd"/>
      <w:r w:rsidR="00A663E0">
        <w:rPr>
          <w:rFonts w:ascii="Times New Roman" w:hAnsi="Times New Roman"/>
          <w:sz w:val="24"/>
        </w:rPr>
        <w:t xml:space="preserve"> </w:t>
      </w:r>
      <w:r>
        <w:rPr>
          <w:rFonts w:ascii="Times New Roman" w:hAnsi="Times New Roman"/>
          <w:i/>
          <w:sz w:val="24"/>
        </w:rPr>
        <w:t>(Deadline: See as in para 2: Draft short statement be prepared by the Joint Secretariat by November 20.)</w:t>
      </w:r>
    </w:p>
    <w:p w14:paraId="4B911566" w14:textId="77777777" w:rsidR="000710D3" w:rsidRPr="00A078D6" w:rsidRDefault="00A663E0" w:rsidP="000710D3">
      <w:pPr>
        <w:pStyle w:val="ListParagraph"/>
        <w:numPr>
          <w:ilvl w:val="0"/>
          <w:numId w:val="2"/>
        </w:numPr>
        <w:spacing w:after="0" w:line="240" w:lineRule="auto"/>
        <w:jc w:val="both"/>
        <w:rPr>
          <w:rFonts w:ascii="Times New Roman" w:hAnsi="Times New Roman" w:cs="Times New Roman"/>
          <w:sz w:val="24"/>
        </w:rPr>
      </w:pPr>
      <w:commentRangeStart w:id="3"/>
      <w:r w:rsidRPr="00A663E0">
        <w:rPr>
          <w:rFonts w:ascii="Times New Roman" w:hAnsi="Times New Roman" w:cs="Times New Roman"/>
          <w:i/>
          <w:sz w:val="24"/>
        </w:rPr>
        <w:t>.)</w:t>
      </w:r>
      <w:commentRangeEnd w:id="3"/>
      <w:r w:rsidR="00262EB3">
        <w:rPr>
          <w:rStyle w:val="CommentReference"/>
        </w:rPr>
        <w:commentReference w:id="3"/>
      </w:r>
    </w:p>
    <w:p w14:paraId="17EEB6C9" w14:textId="77777777" w:rsidR="00A078D6" w:rsidRDefault="00A078D6" w:rsidP="000710D3">
      <w:pPr>
        <w:pStyle w:val="ListParagraph"/>
        <w:numPr>
          <w:ilvl w:val="0"/>
          <w:numId w:val="2"/>
        </w:numPr>
        <w:spacing w:after="0" w:line="240" w:lineRule="auto"/>
        <w:jc w:val="both"/>
        <w:rPr>
          <w:rFonts w:ascii="Times New Roman" w:hAnsi="Times New Roman"/>
          <w:sz w:val="24"/>
        </w:rPr>
      </w:pPr>
      <w:r>
        <w:rPr>
          <w:rFonts w:ascii="Times New Roman" w:hAnsi="Times New Roman"/>
          <w:sz w:val="24"/>
        </w:rPr>
        <w:t xml:space="preserve">The Panel should endorse the OECD principles of water governance (as stated in Action2 / Water Governance of the Action Plan).  </w:t>
      </w:r>
      <w:r w:rsidR="00D630FF">
        <w:rPr>
          <w:rFonts w:ascii="Times New Roman" w:hAnsi="Times New Roman"/>
          <w:i/>
          <w:sz w:val="24"/>
        </w:rPr>
        <w:t>(Deadline: See as in para 2: Draft statement be prepared by the Joint Secretariat by November 20.)</w:t>
      </w:r>
    </w:p>
    <w:p w14:paraId="3BE6F07F" w14:textId="77777777" w:rsidR="000710D3" w:rsidRDefault="00D630FF" w:rsidP="000710D3">
      <w:pPr>
        <w:pStyle w:val="ListParagraph"/>
        <w:numPr>
          <w:ilvl w:val="0"/>
          <w:numId w:val="2"/>
        </w:numPr>
        <w:spacing w:after="0" w:line="240" w:lineRule="auto"/>
        <w:jc w:val="both"/>
        <w:rPr>
          <w:rFonts w:ascii="Times New Roman" w:hAnsi="Times New Roman"/>
          <w:i/>
          <w:sz w:val="24"/>
        </w:rPr>
      </w:pPr>
      <w:r>
        <w:rPr>
          <w:rFonts w:ascii="Times New Roman" w:hAnsi="Times New Roman"/>
          <w:sz w:val="24"/>
        </w:rPr>
        <w:t>The Panel may encourage development aid to be regarded as a stimulus for transboundary water cooperation</w:t>
      </w:r>
      <w:r w:rsidR="0091372C">
        <w:rPr>
          <w:rFonts w:ascii="Times New Roman" w:hAnsi="Times New Roman"/>
          <w:sz w:val="24"/>
        </w:rPr>
        <w:t xml:space="preserve">. </w:t>
      </w:r>
      <w:r w:rsidR="004D540E">
        <w:rPr>
          <w:rFonts w:ascii="Times New Roman" w:hAnsi="Times New Roman" w:cs="Times New Roman"/>
          <w:sz w:val="24"/>
        </w:rPr>
        <w:t>Provide support to strengthen existing cooperation mechanisms in fragile and Developing States</w:t>
      </w:r>
      <w:r w:rsidR="00141A98">
        <w:rPr>
          <w:rFonts w:ascii="Times New Roman" w:hAnsi="Times New Roman" w:cs="Times New Roman"/>
          <w:sz w:val="24"/>
        </w:rPr>
        <w:t xml:space="preserve"> and promote financing approaches and tools that reward cooperation over unilateral actions</w:t>
      </w:r>
      <w:r w:rsidR="000710D3">
        <w:rPr>
          <w:rStyle w:val="FootnoteReference"/>
          <w:rFonts w:ascii="Times New Roman" w:hAnsi="Times New Roman" w:cs="Times New Roman"/>
          <w:sz w:val="24"/>
        </w:rPr>
        <w:footnoteReference w:id="1"/>
      </w:r>
      <w:r w:rsidR="000710D3" w:rsidRPr="00A663E0">
        <w:rPr>
          <w:rFonts w:ascii="Times New Roman" w:hAnsi="Times New Roman" w:cs="Times New Roman"/>
          <w:sz w:val="24"/>
        </w:rPr>
        <w:t>.</w:t>
      </w:r>
      <w:r w:rsidR="00A078D6">
        <w:rPr>
          <w:rFonts w:ascii="Times New Roman" w:hAnsi="Times New Roman"/>
          <w:sz w:val="24"/>
        </w:rPr>
        <w:t xml:space="preserve"> </w:t>
      </w:r>
      <w:r>
        <w:rPr>
          <w:rFonts w:ascii="Times New Roman" w:hAnsi="Times New Roman"/>
          <w:i/>
          <w:sz w:val="24"/>
        </w:rPr>
        <w:t>(Decision might be prepared for the Davos meeting of the Panel.)</w:t>
      </w:r>
    </w:p>
    <w:p w14:paraId="25A509CF" w14:textId="77777777" w:rsidR="00120FE9" w:rsidRPr="0091372C" w:rsidRDefault="0041693B" w:rsidP="000710D3">
      <w:pPr>
        <w:pStyle w:val="ListParagraph"/>
        <w:numPr>
          <w:ilvl w:val="0"/>
          <w:numId w:val="2"/>
        </w:numPr>
        <w:spacing w:after="0" w:line="240" w:lineRule="auto"/>
        <w:jc w:val="both"/>
        <w:rPr>
          <w:rFonts w:ascii="Times New Roman" w:hAnsi="Times New Roman"/>
          <w:sz w:val="24"/>
        </w:rPr>
      </w:pPr>
      <w:r w:rsidRPr="0091372C">
        <w:rPr>
          <w:rFonts w:ascii="Times New Roman" w:hAnsi="Times New Roman"/>
          <w:sz w:val="24"/>
        </w:rPr>
        <w:t xml:space="preserve">Request the panel to support regional </w:t>
      </w:r>
      <w:r w:rsidR="00120FE9">
        <w:rPr>
          <w:rFonts w:ascii="Times New Roman" w:hAnsi="Times New Roman"/>
          <w:sz w:val="24"/>
        </w:rPr>
        <w:t>transbound</w:t>
      </w:r>
      <w:r w:rsidR="0091372C">
        <w:rPr>
          <w:rFonts w:ascii="Times New Roman" w:hAnsi="Times New Roman"/>
          <w:sz w:val="24"/>
        </w:rPr>
        <w:t>a</w:t>
      </w:r>
      <w:r w:rsidR="00120FE9">
        <w:rPr>
          <w:rFonts w:ascii="Times New Roman" w:hAnsi="Times New Roman"/>
          <w:sz w:val="24"/>
        </w:rPr>
        <w:t>ry commissions and e</w:t>
      </w:r>
      <w:r w:rsidR="0091372C">
        <w:rPr>
          <w:rFonts w:ascii="Times New Roman" w:hAnsi="Times New Roman"/>
          <w:sz w:val="24"/>
        </w:rPr>
        <w:t>n</w:t>
      </w:r>
      <w:r w:rsidR="00120FE9">
        <w:rPr>
          <w:rFonts w:ascii="Times New Roman" w:hAnsi="Times New Roman"/>
          <w:sz w:val="24"/>
        </w:rPr>
        <w:t xml:space="preserve">courage member states sharing from the same </w:t>
      </w:r>
      <w:r w:rsidR="00120FE9">
        <w:rPr>
          <w:rFonts w:ascii="Times New Roman" w:hAnsi="Times New Roman" w:cs="Times New Roman"/>
          <w:sz w:val="24"/>
          <w:szCs w:val="24"/>
        </w:rPr>
        <w:t xml:space="preserve">river, lake and aquifer </w:t>
      </w:r>
      <w:r w:rsidR="002B0BFF">
        <w:rPr>
          <w:rFonts w:ascii="Times New Roman" w:hAnsi="Times New Roman" w:cs="Times New Roman"/>
          <w:sz w:val="24"/>
          <w:szCs w:val="24"/>
        </w:rPr>
        <w:t>systems to</w:t>
      </w:r>
      <w:r w:rsidR="00120FE9">
        <w:rPr>
          <w:rFonts w:ascii="Times New Roman" w:hAnsi="Times New Roman" w:cs="Times New Roman"/>
          <w:sz w:val="24"/>
          <w:szCs w:val="24"/>
        </w:rPr>
        <w:t xml:space="preserve"> enter into agreements and sign treaties.(Draft Joint Statement </w:t>
      </w:r>
      <w:r w:rsidR="002B0BFF">
        <w:rPr>
          <w:rFonts w:ascii="Times New Roman" w:hAnsi="Times New Roman" w:cs="Times New Roman"/>
          <w:sz w:val="24"/>
          <w:szCs w:val="24"/>
        </w:rPr>
        <w:t xml:space="preserve">to be prepared </w:t>
      </w:r>
      <w:r w:rsidR="00120FE9">
        <w:rPr>
          <w:rFonts w:ascii="Times New Roman" w:hAnsi="Times New Roman" w:cs="Times New Roman"/>
          <w:sz w:val="24"/>
          <w:szCs w:val="24"/>
        </w:rPr>
        <w:t>for the EU</w:t>
      </w:r>
      <w:r w:rsidR="002B0BFF">
        <w:rPr>
          <w:rFonts w:ascii="Times New Roman" w:hAnsi="Times New Roman" w:cs="Times New Roman"/>
          <w:sz w:val="24"/>
          <w:szCs w:val="24"/>
        </w:rPr>
        <w:t xml:space="preserve"> in January)</w:t>
      </w:r>
    </w:p>
    <w:p w14:paraId="47762397" w14:textId="77777777" w:rsidR="00A663E0" w:rsidRDefault="00A663E0" w:rsidP="000710D3">
      <w:pPr>
        <w:spacing w:after="0" w:line="240" w:lineRule="auto"/>
        <w:jc w:val="both"/>
        <w:rPr>
          <w:rFonts w:ascii="Times New Roman" w:hAnsi="Times New Roman"/>
          <w:i/>
          <w:sz w:val="24"/>
        </w:rPr>
      </w:pPr>
    </w:p>
    <w:p w14:paraId="1A402615" w14:textId="77777777" w:rsidR="000710D3" w:rsidRDefault="00D630FF" w:rsidP="000710D3">
      <w:pPr>
        <w:spacing w:after="0" w:line="240" w:lineRule="auto"/>
        <w:jc w:val="both"/>
        <w:rPr>
          <w:rFonts w:ascii="Times New Roman" w:hAnsi="Times New Roman"/>
          <w:i/>
          <w:sz w:val="24"/>
        </w:rPr>
      </w:pPr>
      <w:r>
        <w:rPr>
          <w:rFonts w:ascii="Times New Roman" w:hAnsi="Times New Roman"/>
          <w:i/>
          <w:sz w:val="24"/>
        </w:rPr>
        <w:t>Basin-specific actions:</w:t>
      </w:r>
    </w:p>
    <w:p w14:paraId="2A01BF62" w14:textId="77777777" w:rsidR="00530FE1" w:rsidRPr="00A30538" w:rsidRDefault="00530FE1" w:rsidP="000710D3">
      <w:pPr>
        <w:spacing w:after="0" w:line="240" w:lineRule="auto"/>
        <w:jc w:val="both"/>
        <w:rPr>
          <w:rFonts w:ascii="Times New Roman" w:hAnsi="Times New Roman"/>
          <w:i/>
          <w:sz w:val="24"/>
        </w:rPr>
      </w:pPr>
    </w:p>
    <w:p w14:paraId="2017DE95" w14:textId="77777777" w:rsidR="000710D3" w:rsidRDefault="00262EB3" w:rsidP="001B1989">
      <w:pPr>
        <w:pStyle w:val="ListParagraph"/>
        <w:numPr>
          <w:ilvl w:val="0"/>
          <w:numId w:val="2"/>
        </w:numPr>
        <w:spacing w:after="0" w:line="240" w:lineRule="auto"/>
        <w:jc w:val="both"/>
        <w:rPr>
          <w:rFonts w:ascii="Times New Roman" w:hAnsi="Times New Roman"/>
          <w:i/>
          <w:sz w:val="24"/>
        </w:rPr>
      </w:pPr>
      <w:r>
        <w:rPr>
          <w:rStyle w:val="CommentReference"/>
        </w:rPr>
        <w:commentReference w:id="4"/>
      </w:r>
      <w:r>
        <w:rPr>
          <w:rStyle w:val="CommentReference"/>
        </w:rPr>
        <w:commentReference w:id="5"/>
      </w:r>
      <w:r w:rsidR="00530FE1" w:rsidRPr="00530FE1">
        <w:rPr>
          <w:rFonts w:ascii="Times New Roman" w:hAnsi="Times New Roman"/>
          <w:sz w:val="24"/>
        </w:rPr>
        <w:t xml:space="preserve">The Panel should </w:t>
      </w:r>
      <w:r w:rsidR="00D630FF">
        <w:rPr>
          <w:rFonts w:ascii="Times New Roman" w:hAnsi="Times New Roman"/>
          <w:sz w:val="24"/>
        </w:rPr>
        <w:t xml:space="preserve">promote the </w:t>
      </w:r>
      <w:r w:rsidR="001B1989" w:rsidRPr="001B1989">
        <w:rPr>
          <w:rFonts w:ascii="Times New Roman" w:hAnsi="Times New Roman" w:cs="Times New Roman"/>
          <w:sz w:val="24"/>
        </w:rPr>
        <w:t xml:space="preserve">development of basin agreements and </w:t>
      </w:r>
      <w:r w:rsidR="001B1989">
        <w:rPr>
          <w:rFonts w:ascii="Times New Roman" w:hAnsi="Times New Roman" w:cs="Times New Roman"/>
          <w:sz w:val="24"/>
        </w:rPr>
        <w:t xml:space="preserve">the </w:t>
      </w:r>
      <w:r w:rsidR="001B1989">
        <w:rPr>
          <w:rFonts w:ascii="Times New Roman" w:hAnsi="Times New Roman"/>
          <w:sz w:val="24"/>
        </w:rPr>
        <w:t xml:space="preserve">establishment of </w:t>
      </w:r>
      <w:r w:rsidR="001B1989">
        <w:rPr>
          <w:rFonts w:ascii="Times New Roman" w:hAnsi="Times New Roman" w:cs="Times New Roman"/>
          <w:sz w:val="24"/>
        </w:rPr>
        <w:t xml:space="preserve">joint institutions, such as </w:t>
      </w:r>
      <w:r w:rsidR="000710D3" w:rsidRPr="00530FE1">
        <w:rPr>
          <w:rFonts w:ascii="Times New Roman" w:hAnsi="Times New Roman" w:cs="Times New Roman"/>
          <w:sz w:val="24"/>
        </w:rPr>
        <w:t xml:space="preserve">of </w:t>
      </w:r>
      <w:r w:rsidR="000710D3" w:rsidRPr="00530FE1">
        <w:rPr>
          <w:rFonts w:ascii="Times New Roman" w:hAnsi="Times New Roman"/>
          <w:sz w:val="24"/>
        </w:rPr>
        <w:t>transbou</w:t>
      </w:r>
      <w:r w:rsidR="00D630FF">
        <w:rPr>
          <w:rFonts w:ascii="Times New Roman" w:hAnsi="Times New Roman"/>
          <w:sz w:val="24"/>
        </w:rPr>
        <w:t>ndary river basin organisations</w:t>
      </w:r>
      <w:r w:rsidR="001B1989">
        <w:rPr>
          <w:rFonts w:ascii="Times New Roman" w:hAnsi="Times New Roman" w:cs="Times New Roman"/>
          <w:sz w:val="24"/>
        </w:rPr>
        <w:t xml:space="preserve"> </w:t>
      </w:r>
      <w:r w:rsidR="001B1989" w:rsidRPr="001B1989">
        <w:rPr>
          <w:rFonts w:ascii="Times New Roman" w:hAnsi="Times New Roman" w:cs="Times New Roman"/>
          <w:sz w:val="24"/>
        </w:rPr>
        <w:t>where these are missing</w:t>
      </w:r>
      <w:r w:rsidR="00530FE1" w:rsidRPr="00530FE1">
        <w:rPr>
          <w:rFonts w:ascii="Times New Roman" w:hAnsi="Times New Roman"/>
          <w:sz w:val="24"/>
        </w:rPr>
        <w:t xml:space="preserve">. </w:t>
      </w:r>
      <w:r w:rsidR="00D630FF">
        <w:rPr>
          <w:rFonts w:ascii="Times New Roman" w:hAnsi="Times New Roman"/>
          <w:i/>
          <w:sz w:val="24"/>
        </w:rPr>
        <w:t>(Deadline: To be established after having received the report defined in para 1. A political statement can be prepared for the Davos meeting of the Panel.)</w:t>
      </w:r>
    </w:p>
    <w:p w14:paraId="4EC2B4A6" w14:textId="77777777" w:rsidR="000E5617" w:rsidRDefault="000E5617" w:rsidP="001B1989">
      <w:pPr>
        <w:pStyle w:val="ListParagraph"/>
        <w:numPr>
          <w:ilvl w:val="0"/>
          <w:numId w:val="2"/>
        </w:numPr>
        <w:spacing w:after="0" w:line="240" w:lineRule="auto"/>
        <w:jc w:val="both"/>
        <w:rPr>
          <w:rFonts w:ascii="Times New Roman" w:hAnsi="Times New Roman" w:cs="Times New Roman"/>
          <w:i/>
          <w:sz w:val="24"/>
        </w:rPr>
      </w:pPr>
      <w:r>
        <w:rPr>
          <w:rFonts w:ascii="Times New Roman" w:hAnsi="Times New Roman" w:cs="Times New Roman"/>
          <w:sz w:val="24"/>
        </w:rPr>
        <w:t>The Panel should promote the development of donor coordination mechanisms in transboundary basins</w:t>
      </w:r>
      <w:r w:rsidR="004D540E">
        <w:rPr>
          <w:rFonts w:ascii="Times New Roman" w:hAnsi="Times New Roman" w:cs="Times New Roman"/>
          <w:sz w:val="24"/>
        </w:rPr>
        <w:t xml:space="preserve"> working in collaboration with regional economic communities</w:t>
      </w:r>
      <w:r>
        <w:rPr>
          <w:rFonts w:ascii="Times New Roman" w:hAnsi="Times New Roman" w:cs="Times New Roman"/>
          <w:sz w:val="24"/>
        </w:rPr>
        <w:t xml:space="preserve">. </w:t>
      </w:r>
      <w:r>
        <w:rPr>
          <w:rFonts w:ascii="Times New Roman" w:hAnsi="Times New Roman" w:cs="Times New Roman"/>
          <w:i/>
          <w:sz w:val="24"/>
        </w:rPr>
        <w:t>(Decision might be prepared for</w:t>
      </w:r>
      <w:r w:rsidRPr="00A078D6">
        <w:rPr>
          <w:rFonts w:ascii="Times New Roman" w:hAnsi="Times New Roman" w:cs="Times New Roman"/>
          <w:i/>
          <w:sz w:val="24"/>
        </w:rPr>
        <w:t xml:space="preserve"> the Davos meeting of the Panel.)</w:t>
      </w:r>
    </w:p>
    <w:p w14:paraId="1E9918D3" w14:textId="77777777" w:rsidR="000E5617" w:rsidRPr="00530FE1" w:rsidRDefault="000E5617" w:rsidP="001B1989">
      <w:pPr>
        <w:pStyle w:val="ListParagraph"/>
        <w:numPr>
          <w:ilvl w:val="0"/>
          <w:numId w:val="2"/>
        </w:numPr>
        <w:spacing w:after="0" w:line="240" w:lineRule="auto"/>
        <w:jc w:val="both"/>
        <w:rPr>
          <w:rFonts w:ascii="Times New Roman" w:hAnsi="Times New Roman" w:cs="Times New Roman"/>
          <w:i/>
          <w:sz w:val="24"/>
        </w:rPr>
      </w:pPr>
      <w:r>
        <w:rPr>
          <w:rFonts w:ascii="Times New Roman" w:hAnsi="Times New Roman" w:cs="Times New Roman"/>
          <w:sz w:val="24"/>
        </w:rPr>
        <w:t xml:space="preserve">The Panel should promote public participation in transboundary cooperation processes. </w:t>
      </w:r>
      <w:r>
        <w:rPr>
          <w:rFonts w:ascii="Times New Roman" w:hAnsi="Times New Roman" w:cs="Times New Roman"/>
          <w:i/>
          <w:sz w:val="24"/>
        </w:rPr>
        <w:t>Decision might be prepared for</w:t>
      </w:r>
      <w:r w:rsidRPr="00A078D6">
        <w:rPr>
          <w:rFonts w:ascii="Times New Roman" w:hAnsi="Times New Roman" w:cs="Times New Roman"/>
          <w:i/>
          <w:sz w:val="24"/>
        </w:rPr>
        <w:t xml:space="preserve"> the Davos meeting of the Panel.)</w:t>
      </w:r>
    </w:p>
    <w:p w14:paraId="725A2C4B" w14:textId="77777777" w:rsidR="000710D3" w:rsidRPr="00B92656" w:rsidRDefault="000710D3" w:rsidP="00530FE1">
      <w:pPr>
        <w:pStyle w:val="ListParagraph"/>
        <w:spacing w:after="0" w:line="240" w:lineRule="auto"/>
        <w:jc w:val="both"/>
        <w:rPr>
          <w:sz w:val="24"/>
        </w:rPr>
      </w:pPr>
    </w:p>
    <w:p w14:paraId="08622AB1" w14:textId="77777777" w:rsidR="004E5923" w:rsidRDefault="004E5923"/>
    <w:sectPr w:rsidR="004E5923" w:rsidSect="004E59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Vlaande" w:date="2016-11-24T11:09:00Z" w:initials="N">
    <w:p w14:paraId="193715FB" w14:textId="77777777" w:rsidR="00262EB3" w:rsidRDefault="00262EB3">
      <w:pPr>
        <w:pStyle w:val="CommentText"/>
      </w:pPr>
      <w:r>
        <w:rPr>
          <w:rStyle w:val="CommentReference"/>
        </w:rPr>
        <w:annotationRef/>
      </w:r>
      <w:r>
        <w:t>The formulation is misleading as it suggests that somehow the Conventions are failing their ambitions, but having cooperation at the level of the basin is the main  objective of the Conventions</w:t>
      </w:r>
    </w:p>
  </w:comment>
  <w:comment w:id="2" w:author="NVlaande" w:date="2016-11-24T11:10:00Z" w:initials="N">
    <w:p w14:paraId="7152F687" w14:textId="77777777" w:rsidR="00262EB3" w:rsidRDefault="00262EB3">
      <w:pPr>
        <w:pStyle w:val="CommentText"/>
      </w:pPr>
      <w:r>
        <w:rPr>
          <w:rStyle w:val="CommentReference"/>
        </w:rPr>
        <w:annotationRef/>
      </w:r>
      <w:r>
        <w:t>The FAO database is extremely outdated and does not focus on transboundary cooperation (it is a mix of national water laws and some transboundary agreements). The reporting in accordance with indicator 6.5.2 and the template under the Convention offer the first official opportunity in the UN framework to generate a database on official data from countries on both transboundary agreements and their implementation, including the work of joint bodies. Establishing another database would not make any sense at all. The whole system under the Water Convention will be in place in 2018 and then regularly updated.</w:t>
      </w:r>
    </w:p>
  </w:comment>
  <w:comment w:id="3" w:author="NVlaande" w:date="2016-11-24T11:12:00Z" w:initials="N">
    <w:p w14:paraId="16C889AA" w14:textId="77777777" w:rsidR="00262EB3" w:rsidRDefault="00262EB3" w:rsidP="00262EB3">
      <w:pPr>
        <w:pStyle w:val="CommentText"/>
      </w:pPr>
      <w:r>
        <w:rPr>
          <w:rStyle w:val="CommentReference"/>
        </w:rPr>
        <w:annotationRef/>
      </w:r>
      <w:r>
        <w:t>This to me does not make sense:</w:t>
      </w:r>
    </w:p>
    <w:p w14:paraId="2655F289" w14:textId="77777777" w:rsidR="00262EB3" w:rsidRDefault="00262EB3" w:rsidP="00262EB3">
      <w:pPr>
        <w:pStyle w:val="CommentText"/>
        <w:numPr>
          <w:ilvl w:val="0"/>
          <w:numId w:val="4"/>
        </w:numPr>
      </w:pPr>
      <w:r>
        <w:t>Few of the UN Water agencies have competence in this topic</w:t>
      </w:r>
    </w:p>
    <w:p w14:paraId="4A4638F3" w14:textId="77777777" w:rsidR="00262EB3" w:rsidRDefault="00262EB3" w:rsidP="00262EB3">
      <w:pPr>
        <w:pStyle w:val="CommentText"/>
        <w:numPr>
          <w:ilvl w:val="0"/>
          <w:numId w:val="4"/>
        </w:numPr>
      </w:pPr>
      <w:r>
        <w:t xml:space="preserve"> </w:t>
      </w:r>
      <w:proofErr w:type="gramStart"/>
      <w:r>
        <w:t>don’t</w:t>
      </w:r>
      <w:proofErr w:type="gramEnd"/>
      <w:r>
        <w:t xml:space="preserve"> see any good idea coming out of such study as in general dispute settlement is regulated in international law and countries need to agree to settle a dispute (This is the most difficult part). Once they agree, there are mechanisms in place. </w:t>
      </w:r>
    </w:p>
    <w:p w14:paraId="0303B18D" w14:textId="77777777" w:rsidR="00262EB3" w:rsidRDefault="00262EB3" w:rsidP="00262EB3">
      <w:pPr>
        <w:pStyle w:val="CommentText"/>
        <w:numPr>
          <w:ilvl w:val="0"/>
          <w:numId w:val="4"/>
        </w:numPr>
      </w:pPr>
      <w:r>
        <w:t>The most innovative idea was the Implementation Committee, based on several years of discussions and negotiations between member states, and it should be promoted instead of trying to reinvent the wheel</w:t>
      </w:r>
    </w:p>
    <w:p w14:paraId="3FBF1795" w14:textId="77777777" w:rsidR="00262EB3" w:rsidRDefault="00262EB3" w:rsidP="00262EB3">
      <w:pPr>
        <w:pStyle w:val="CommentText"/>
        <w:numPr>
          <w:ilvl w:val="0"/>
          <w:numId w:val="4"/>
        </w:numPr>
      </w:pPr>
      <w:r>
        <w:t xml:space="preserve"> If there is really the wish to carry out such a study, its impact and traction and future buy-in would be much stronger if it was done by legal </w:t>
      </w:r>
      <w:proofErr w:type="spellStart"/>
      <w:r>
        <w:t>representatatives</w:t>
      </w:r>
      <w:proofErr w:type="spellEnd"/>
      <w:r>
        <w:t xml:space="preserve"> of countries involved in the panel rather </w:t>
      </w:r>
      <w:proofErr w:type="spellStart"/>
      <w:r>
        <w:t>then</w:t>
      </w:r>
      <w:proofErr w:type="spellEnd"/>
      <w:r>
        <w:t xml:space="preserve"> by UN Water</w:t>
      </w:r>
    </w:p>
    <w:p w14:paraId="20F8932A" w14:textId="77777777" w:rsidR="00262EB3" w:rsidRDefault="00262EB3">
      <w:pPr>
        <w:pStyle w:val="CommentText"/>
      </w:pPr>
    </w:p>
  </w:comment>
  <w:comment w:id="4" w:author="NVlaande" w:date="2016-11-24T11:11:00Z" w:initials="N">
    <w:p w14:paraId="7B32692D" w14:textId="77777777" w:rsidR="00262EB3" w:rsidRDefault="00262EB3" w:rsidP="00262EB3">
      <w:pPr>
        <w:pStyle w:val="CommentText"/>
      </w:pPr>
      <w:r>
        <w:rPr>
          <w:rStyle w:val="CommentReference"/>
        </w:rPr>
        <w:annotationRef/>
      </w:r>
      <w:r>
        <w:t>See point 1, UNECE/UNESCO could do this in the framework of the Convention’s reporting and monitoring of SDG 6.5.2. We will work with other UN regional commissions, as well as relevant regional partners AMCOW, etc. No need to have this done several time at different levels.</w:t>
      </w:r>
    </w:p>
    <w:p w14:paraId="57F9E905" w14:textId="77777777" w:rsidR="00262EB3" w:rsidRDefault="00262EB3">
      <w:pPr>
        <w:pStyle w:val="CommentText"/>
      </w:pPr>
    </w:p>
  </w:comment>
  <w:comment w:id="5" w:author="NVlaande" w:date="2016-11-24T11:10:00Z" w:initials="N">
    <w:p w14:paraId="296D4075" w14:textId="77777777" w:rsidR="00262EB3" w:rsidRDefault="00262EB3">
      <w:pPr>
        <w:pStyle w:val="CommentText"/>
      </w:pPr>
      <w:r>
        <w:rPr>
          <w:rStyle w:val="CommentReference"/>
        </w:rPr>
        <w:annotationRef/>
      </w:r>
      <w:r>
        <w:t>This is what the two global conventions are, there is no need to develop other “models”. Instead of investing efforts to develop “models”, the focus should be on promoting new agreements at the basin 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715FB" w15:done="0"/>
  <w15:commentEx w15:paraId="7152F687" w15:done="0"/>
  <w15:commentEx w15:paraId="20F8932A" w15:done="0"/>
  <w15:commentEx w15:paraId="57F9E905" w15:done="0"/>
  <w15:commentEx w15:paraId="296D40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3D3C" w14:textId="77777777" w:rsidR="007608A9" w:rsidRDefault="007608A9" w:rsidP="000710D3">
      <w:pPr>
        <w:spacing w:after="0" w:line="240" w:lineRule="auto"/>
      </w:pPr>
      <w:r>
        <w:separator/>
      </w:r>
    </w:p>
  </w:endnote>
  <w:endnote w:type="continuationSeparator" w:id="0">
    <w:p w14:paraId="776C3AB0" w14:textId="77777777" w:rsidR="007608A9" w:rsidRDefault="007608A9" w:rsidP="0007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CF76" w14:textId="77777777" w:rsidR="007608A9" w:rsidRDefault="007608A9" w:rsidP="000710D3">
      <w:pPr>
        <w:spacing w:after="0" w:line="240" w:lineRule="auto"/>
      </w:pPr>
      <w:r>
        <w:separator/>
      </w:r>
    </w:p>
  </w:footnote>
  <w:footnote w:type="continuationSeparator" w:id="0">
    <w:p w14:paraId="21AD03C6" w14:textId="77777777" w:rsidR="007608A9" w:rsidRDefault="007608A9" w:rsidP="000710D3">
      <w:pPr>
        <w:spacing w:after="0" w:line="240" w:lineRule="auto"/>
      </w:pPr>
      <w:r>
        <w:continuationSeparator/>
      </w:r>
    </w:p>
  </w:footnote>
  <w:footnote w:id="1">
    <w:p w14:paraId="1455E660" w14:textId="77777777" w:rsidR="00C07396" w:rsidRDefault="00C07396" w:rsidP="000710D3">
      <w:pPr>
        <w:pStyle w:val="FootnoteText"/>
        <w:jc w:val="both"/>
      </w:pPr>
      <w:r w:rsidRPr="00A30538">
        <w:rPr>
          <w:rStyle w:val="FootnoteReference"/>
          <w:rFonts w:ascii="Times New Roman" w:hAnsi="Times New Roman" w:cs="Times New Roman"/>
        </w:rPr>
        <w:footnoteRef/>
      </w:r>
      <w:r w:rsidRPr="00A30538">
        <w:rPr>
          <w:rFonts w:ascii="Times New Roman" w:hAnsi="Times New Roman" w:cs="Times New Roman"/>
        </w:rPr>
        <w:t xml:space="preserve"> The most notable example</w:t>
      </w:r>
      <w:r>
        <w:rPr>
          <w:rFonts w:ascii="Times New Roman" w:hAnsi="Times New Roman" w:cs="Times New Roman"/>
        </w:rPr>
        <w:t xml:space="preserve"> of this linkage was the pressure of the World Bank to conclude the Indus Waters Treaty in 1960 that is widely believed to have averted armed conflicts between India and Pakistan.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85626"/>
    <w:multiLevelType w:val="hybridMultilevel"/>
    <w:tmpl w:val="8826A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30423A"/>
    <w:multiLevelType w:val="hybridMultilevel"/>
    <w:tmpl w:val="8826A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4233F8"/>
    <w:multiLevelType w:val="hybridMultilevel"/>
    <w:tmpl w:val="FE1E657A"/>
    <w:lvl w:ilvl="0" w:tplc="040E000F">
      <w:start w:val="1"/>
      <w:numFmt w:val="decimal"/>
      <w:lvlText w:val="%1."/>
      <w:lvlJc w:val="left"/>
      <w:pPr>
        <w:ind w:left="786"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9417FFE"/>
    <w:multiLevelType w:val="hybridMultilevel"/>
    <w:tmpl w:val="BACE1048"/>
    <w:lvl w:ilvl="0" w:tplc="4D3459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D3"/>
    <w:rsid w:val="00045EDA"/>
    <w:rsid w:val="000710D3"/>
    <w:rsid w:val="000E5617"/>
    <w:rsid w:val="00117A8A"/>
    <w:rsid w:val="00120FE9"/>
    <w:rsid w:val="00141A98"/>
    <w:rsid w:val="00157C4E"/>
    <w:rsid w:val="001B1989"/>
    <w:rsid w:val="002108BF"/>
    <w:rsid w:val="0025445B"/>
    <w:rsid w:val="00262EB3"/>
    <w:rsid w:val="002B0BFF"/>
    <w:rsid w:val="00376ED8"/>
    <w:rsid w:val="003D1AB8"/>
    <w:rsid w:val="003F58D2"/>
    <w:rsid w:val="00405E03"/>
    <w:rsid w:val="0041693B"/>
    <w:rsid w:val="00433356"/>
    <w:rsid w:val="00480367"/>
    <w:rsid w:val="004D540E"/>
    <w:rsid w:val="004E5923"/>
    <w:rsid w:val="00530FE1"/>
    <w:rsid w:val="005A54C1"/>
    <w:rsid w:val="005D3252"/>
    <w:rsid w:val="00653E91"/>
    <w:rsid w:val="00655378"/>
    <w:rsid w:val="006A3A8D"/>
    <w:rsid w:val="006D1FEC"/>
    <w:rsid w:val="006D5C30"/>
    <w:rsid w:val="007608A9"/>
    <w:rsid w:val="00901A60"/>
    <w:rsid w:val="0091372C"/>
    <w:rsid w:val="00A078D6"/>
    <w:rsid w:val="00A54764"/>
    <w:rsid w:val="00A663E0"/>
    <w:rsid w:val="00B147FC"/>
    <w:rsid w:val="00BD27B1"/>
    <w:rsid w:val="00C07396"/>
    <w:rsid w:val="00CD07FD"/>
    <w:rsid w:val="00D118DE"/>
    <w:rsid w:val="00D41C1B"/>
    <w:rsid w:val="00D630FF"/>
    <w:rsid w:val="00D9450A"/>
    <w:rsid w:val="00D962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95EF"/>
  <w15:docId w15:val="{A258B9DC-4E20-44E2-A8C7-B8D2AF81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10D3"/>
    <w:pPr>
      <w:spacing w:after="0" w:line="240" w:lineRule="auto"/>
    </w:pPr>
    <w:rPr>
      <w:sz w:val="20"/>
      <w:szCs w:val="20"/>
    </w:rPr>
  </w:style>
  <w:style w:type="character" w:customStyle="1" w:styleId="FootnoteTextChar">
    <w:name w:val="Footnote Text Char"/>
    <w:basedOn w:val="DefaultParagraphFont"/>
    <w:link w:val="FootnoteText"/>
    <w:uiPriority w:val="99"/>
    <w:rsid w:val="000710D3"/>
    <w:rPr>
      <w:sz w:val="20"/>
      <w:szCs w:val="20"/>
    </w:rPr>
  </w:style>
  <w:style w:type="character" w:styleId="FootnoteReference">
    <w:name w:val="footnote reference"/>
    <w:basedOn w:val="DefaultParagraphFont"/>
    <w:uiPriority w:val="99"/>
    <w:unhideWhenUsed/>
    <w:rsid w:val="000710D3"/>
    <w:rPr>
      <w:vertAlign w:val="superscript"/>
    </w:rPr>
  </w:style>
  <w:style w:type="paragraph" w:styleId="ListParagraph">
    <w:name w:val="List Paragraph"/>
    <w:basedOn w:val="Normal"/>
    <w:uiPriority w:val="34"/>
    <w:qFormat/>
    <w:rsid w:val="000710D3"/>
    <w:pPr>
      <w:ind w:left="720"/>
      <w:contextualSpacing/>
    </w:pPr>
  </w:style>
  <w:style w:type="character" w:styleId="CommentReference">
    <w:name w:val="annotation reference"/>
    <w:basedOn w:val="DefaultParagraphFont"/>
    <w:uiPriority w:val="99"/>
    <w:semiHidden/>
    <w:unhideWhenUsed/>
    <w:rsid w:val="00655378"/>
    <w:rPr>
      <w:sz w:val="16"/>
      <w:szCs w:val="16"/>
    </w:rPr>
  </w:style>
  <w:style w:type="paragraph" w:styleId="CommentText">
    <w:name w:val="annotation text"/>
    <w:basedOn w:val="Normal"/>
    <w:link w:val="CommentTextChar"/>
    <w:uiPriority w:val="99"/>
    <w:semiHidden/>
    <w:unhideWhenUsed/>
    <w:rsid w:val="00655378"/>
    <w:pPr>
      <w:spacing w:line="240" w:lineRule="auto"/>
    </w:pPr>
    <w:rPr>
      <w:sz w:val="20"/>
      <w:szCs w:val="20"/>
    </w:rPr>
  </w:style>
  <w:style w:type="character" w:customStyle="1" w:styleId="CommentTextChar">
    <w:name w:val="Comment Text Char"/>
    <w:basedOn w:val="DefaultParagraphFont"/>
    <w:link w:val="CommentText"/>
    <w:uiPriority w:val="99"/>
    <w:semiHidden/>
    <w:rsid w:val="00655378"/>
    <w:rPr>
      <w:sz w:val="20"/>
      <w:szCs w:val="20"/>
    </w:rPr>
  </w:style>
  <w:style w:type="paragraph" w:styleId="CommentSubject">
    <w:name w:val="annotation subject"/>
    <w:basedOn w:val="CommentText"/>
    <w:next w:val="CommentText"/>
    <w:link w:val="CommentSubjectChar"/>
    <w:uiPriority w:val="99"/>
    <w:semiHidden/>
    <w:unhideWhenUsed/>
    <w:rsid w:val="00655378"/>
    <w:rPr>
      <w:b/>
      <w:bCs/>
    </w:rPr>
  </w:style>
  <w:style w:type="character" w:customStyle="1" w:styleId="CommentSubjectChar">
    <w:name w:val="Comment Subject Char"/>
    <w:basedOn w:val="CommentTextChar"/>
    <w:link w:val="CommentSubject"/>
    <w:uiPriority w:val="99"/>
    <w:semiHidden/>
    <w:rsid w:val="00655378"/>
    <w:rPr>
      <w:b/>
      <w:bCs/>
      <w:sz w:val="20"/>
      <w:szCs w:val="20"/>
    </w:rPr>
  </w:style>
  <w:style w:type="paragraph" w:styleId="BalloonText">
    <w:name w:val="Balloon Text"/>
    <w:basedOn w:val="Normal"/>
    <w:link w:val="BalloonTextChar"/>
    <w:uiPriority w:val="99"/>
    <w:semiHidden/>
    <w:unhideWhenUsed/>
    <w:rsid w:val="0065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78"/>
    <w:rPr>
      <w:rFonts w:ascii="Tahoma" w:hAnsi="Tahoma" w:cs="Tahoma"/>
      <w:sz w:val="16"/>
      <w:szCs w:val="16"/>
    </w:rPr>
  </w:style>
  <w:style w:type="paragraph" w:styleId="Header">
    <w:name w:val="header"/>
    <w:basedOn w:val="Normal"/>
    <w:link w:val="HeaderChar"/>
    <w:uiPriority w:val="99"/>
    <w:semiHidden/>
    <w:unhideWhenUsed/>
    <w:rsid w:val="00CD07F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D07FD"/>
  </w:style>
  <w:style w:type="paragraph" w:styleId="Footer">
    <w:name w:val="footer"/>
    <w:basedOn w:val="Normal"/>
    <w:link w:val="FooterChar"/>
    <w:uiPriority w:val="99"/>
    <w:semiHidden/>
    <w:unhideWhenUsed/>
    <w:rsid w:val="00CD07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DD1C-6015-4644-B732-29721B99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4406</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Microsoft</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Kőrösi Csaba</dc:creator>
  <cp:lastModifiedBy>Stephane Raphael Dahan</cp:lastModifiedBy>
  <cp:revision>2</cp:revision>
  <dcterms:created xsi:type="dcterms:W3CDTF">2016-11-26T03:55:00Z</dcterms:created>
  <dcterms:modified xsi:type="dcterms:W3CDTF">2016-11-26T03:55:00Z</dcterms:modified>
</cp:coreProperties>
</file>