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0D3" w:rsidRPr="000710D3" w:rsidRDefault="000710D3" w:rsidP="00071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GB"/>
        </w:rPr>
      </w:pPr>
      <w:r w:rsidRPr="000710D3">
        <w:rPr>
          <w:rFonts w:ascii="Times New Roman" w:hAnsi="Times New Roman" w:cs="Times New Roman"/>
          <w:b/>
          <w:sz w:val="24"/>
          <w:lang w:val="en-GB"/>
        </w:rPr>
        <w:t>Proposal by Hungary to Sherpa Colleagues on the way ahead (</w:t>
      </w:r>
      <w:proofErr w:type="spellStart"/>
      <w:r w:rsidRPr="000710D3">
        <w:rPr>
          <w:rFonts w:ascii="Times New Roman" w:hAnsi="Times New Roman" w:cs="Times New Roman"/>
          <w:b/>
          <w:sz w:val="24"/>
          <w:lang w:val="en-GB"/>
        </w:rPr>
        <w:t>Tranboundary</w:t>
      </w:r>
      <w:proofErr w:type="spellEnd"/>
      <w:r w:rsidRPr="000710D3">
        <w:rPr>
          <w:rFonts w:ascii="Times New Roman" w:hAnsi="Times New Roman" w:cs="Times New Roman"/>
          <w:b/>
          <w:sz w:val="24"/>
          <w:lang w:val="en-GB"/>
        </w:rPr>
        <w:t xml:space="preserve"> Water Governance)</w:t>
      </w:r>
    </w:p>
    <w:p w:rsidR="000710D3" w:rsidRDefault="000710D3" w:rsidP="000710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en-GB"/>
        </w:rPr>
      </w:pPr>
    </w:p>
    <w:p w:rsidR="000710D3" w:rsidRPr="00541895" w:rsidRDefault="000710D3" w:rsidP="000710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en-GB"/>
        </w:rPr>
      </w:pPr>
      <w:r w:rsidRPr="00541895">
        <w:rPr>
          <w:rFonts w:ascii="Times New Roman" w:hAnsi="Times New Roman" w:cs="Times New Roman"/>
          <w:i/>
          <w:sz w:val="24"/>
          <w:lang w:val="en-GB"/>
        </w:rPr>
        <w:t xml:space="preserve">The state of </w:t>
      </w:r>
      <w:proofErr w:type="spellStart"/>
      <w:r w:rsidRPr="00541895">
        <w:rPr>
          <w:rFonts w:ascii="Times New Roman" w:hAnsi="Times New Roman" w:cs="Times New Roman"/>
          <w:i/>
          <w:sz w:val="24"/>
          <w:lang w:val="en-GB"/>
        </w:rPr>
        <w:t>transboundary</w:t>
      </w:r>
      <w:proofErr w:type="spellEnd"/>
      <w:r w:rsidRPr="00541895">
        <w:rPr>
          <w:rFonts w:ascii="Times New Roman" w:hAnsi="Times New Roman" w:cs="Times New Roman"/>
          <w:i/>
          <w:sz w:val="24"/>
          <w:lang w:val="en-GB"/>
        </w:rPr>
        <w:t xml:space="preserve"> water governance</w:t>
      </w:r>
    </w:p>
    <w:p w:rsidR="000710D3" w:rsidRDefault="000710D3" w:rsidP="000710D3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0710D3" w:rsidRPr="008E6600" w:rsidRDefault="000710D3" w:rsidP="00071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Today, there are two global conventions that provide a basic framework for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transboundary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water governance</w:t>
      </w:r>
      <w:r w:rsidRPr="000710D3">
        <w:rPr>
          <w:rFonts w:ascii="Times New Roman" w:hAnsi="Times New Roman" w:cs="Times New Roman"/>
          <w:sz w:val="24"/>
          <w:lang w:val="en-GB"/>
        </w:rPr>
        <w:t xml:space="preserve">: </w:t>
      </w:r>
      <w:r w:rsidRPr="000710D3">
        <w:rPr>
          <w:rFonts w:ascii="Times New Roman" w:hAnsi="Times New Roman" w:cs="Times New Roman"/>
          <w:sz w:val="24"/>
          <w:szCs w:val="24"/>
          <w:lang w:val="en-GB"/>
        </w:rPr>
        <w:t xml:space="preserve">1997 Convention on the Law of the Non-navigational Uses of International Watercourses (UN International Watercourses Convention) and the 1992 Convention on the Protection and Use of </w:t>
      </w:r>
      <w:proofErr w:type="spellStart"/>
      <w:r w:rsidRPr="000710D3">
        <w:rPr>
          <w:rFonts w:ascii="Times New Roman" w:hAnsi="Times New Roman" w:cs="Times New Roman"/>
          <w:sz w:val="24"/>
          <w:szCs w:val="24"/>
          <w:lang w:val="en-GB"/>
        </w:rPr>
        <w:t>Transboundary</w:t>
      </w:r>
      <w:proofErr w:type="spellEnd"/>
      <w:r w:rsidRPr="000710D3">
        <w:rPr>
          <w:rFonts w:ascii="Times New Roman" w:hAnsi="Times New Roman" w:cs="Times New Roman"/>
          <w:sz w:val="24"/>
          <w:szCs w:val="24"/>
          <w:lang w:val="en-GB"/>
        </w:rPr>
        <w:t xml:space="preserve"> Watercourses and International Lakes (UNECE Water Convention). </w:t>
      </w:r>
      <w:r w:rsidRPr="008E6600">
        <w:rPr>
          <w:rFonts w:ascii="Times New Roman" w:hAnsi="Times New Roman" w:cs="Times New Roman"/>
          <w:sz w:val="24"/>
          <w:szCs w:val="24"/>
          <w:lang w:val="en-GB"/>
        </w:rPr>
        <w:t xml:space="preserve">The UNECE instrument has developed a broadly recognised practice based on the close cooperation of riparian countries and the Convention bodies. Yet, neither instruments offer more than a set of fundamental principles and basic procedural mechanisms to prevent or jointly resolve major </w:t>
      </w:r>
      <w:proofErr w:type="spellStart"/>
      <w:r w:rsidRPr="008E6600">
        <w:rPr>
          <w:rFonts w:ascii="Times New Roman" w:hAnsi="Times New Roman" w:cs="Times New Roman"/>
          <w:sz w:val="24"/>
          <w:szCs w:val="24"/>
          <w:lang w:val="en-GB"/>
        </w:rPr>
        <w:t>transboundary</w:t>
      </w:r>
      <w:proofErr w:type="spellEnd"/>
      <w:r w:rsidRPr="008E6600">
        <w:rPr>
          <w:rFonts w:ascii="Times New Roman" w:hAnsi="Times New Roman" w:cs="Times New Roman"/>
          <w:sz w:val="24"/>
          <w:szCs w:val="24"/>
          <w:lang w:val="en-GB"/>
        </w:rPr>
        <w:t xml:space="preserve"> water issues. </w:t>
      </w:r>
    </w:p>
    <w:p w:rsidR="000710D3" w:rsidRPr="008E6600" w:rsidRDefault="000710D3" w:rsidP="00071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710D3" w:rsidRDefault="000710D3" w:rsidP="00071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6600">
        <w:rPr>
          <w:rFonts w:ascii="Times New Roman" w:hAnsi="Times New Roman" w:cs="Times New Roman"/>
          <w:sz w:val="24"/>
          <w:szCs w:val="24"/>
          <w:lang w:val="en-GB"/>
        </w:rPr>
        <w:t xml:space="preserve">In reality, most </w:t>
      </w:r>
      <w:proofErr w:type="spellStart"/>
      <w:r w:rsidRPr="008E6600">
        <w:rPr>
          <w:rFonts w:ascii="Times New Roman" w:hAnsi="Times New Roman" w:cs="Times New Roman"/>
          <w:sz w:val="24"/>
          <w:szCs w:val="24"/>
          <w:lang w:val="en-GB"/>
        </w:rPr>
        <w:t>transboundary</w:t>
      </w:r>
      <w:proofErr w:type="spellEnd"/>
      <w:r w:rsidRPr="008E6600">
        <w:rPr>
          <w:rFonts w:ascii="Times New Roman" w:hAnsi="Times New Roman" w:cs="Times New Roman"/>
          <w:sz w:val="24"/>
          <w:szCs w:val="24"/>
          <w:lang w:val="en-GB"/>
        </w:rPr>
        <w:t xml:space="preserve"> water management takes place through particular multi- or bilateral treaties, rather than the two global instruments. In 2013 the </w:t>
      </w:r>
      <w:proofErr w:type="spellStart"/>
      <w:r w:rsidRPr="008E6600">
        <w:rPr>
          <w:rFonts w:ascii="Times New Roman" w:hAnsi="Times New Roman" w:cs="Times New Roman"/>
          <w:sz w:val="24"/>
          <w:szCs w:val="24"/>
          <w:lang w:val="en-GB"/>
        </w:rPr>
        <w:t>Transboundary</w:t>
      </w:r>
      <w:proofErr w:type="spellEnd"/>
      <w:r w:rsidRPr="008E6600">
        <w:rPr>
          <w:rFonts w:ascii="Times New Roman" w:hAnsi="Times New Roman" w:cs="Times New Roman"/>
          <w:sz w:val="24"/>
          <w:szCs w:val="24"/>
          <w:lang w:val="en-GB"/>
        </w:rPr>
        <w:t xml:space="preserve"> Freshwater Dispute Database counted around 250 proper basin or sub-basin agreements. While these cover less than 50%</w:t>
      </w:r>
      <w:r w:rsidRPr="00DE0922">
        <w:rPr>
          <w:rFonts w:ascii="Times New Roman" w:hAnsi="Times New Roman" w:cs="Times New Roman"/>
          <w:sz w:val="24"/>
          <w:szCs w:val="24"/>
          <w:lang w:val="en-GB"/>
        </w:rPr>
        <w:t xml:space="preserve"> of the number of international river basins, such treaties apply to the most significant river basins, accounting for 70% of the world’s </w:t>
      </w:r>
      <w:proofErr w:type="spellStart"/>
      <w:r w:rsidRPr="00DE0922">
        <w:rPr>
          <w:rFonts w:ascii="Times New Roman" w:hAnsi="Times New Roman" w:cs="Times New Roman"/>
          <w:sz w:val="24"/>
          <w:szCs w:val="24"/>
          <w:lang w:val="en-GB"/>
        </w:rPr>
        <w:t>transboundary</w:t>
      </w:r>
      <w:proofErr w:type="spellEnd"/>
      <w:r w:rsidRPr="00DE0922">
        <w:rPr>
          <w:rFonts w:ascii="Times New Roman" w:hAnsi="Times New Roman" w:cs="Times New Roman"/>
          <w:sz w:val="24"/>
          <w:szCs w:val="24"/>
          <w:lang w:val="en-GB"/>
        </w:rPr>
        <w:t xml:space="preserve"> areas (42 million km</w:t>
      </w:r>
      <w:r w:rsidRPr="00DE092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DE0922">
        <w:rPr>
          <w:rFonts w:ascii="Times New Roman" w:hAnsi="Times New Roman" w:cs="Times New Roman"/>
          <w:sz w:val="24"/>
          <w:szCs w:val="24"/>
          <w:lang w:val="en-GB"/>
        </w:rPr>
        <w:t xml:space="preserve">) and 80% of the people living in those regions (2.8 billion). </w:t>
      </w:r>
    </w:p>
    <w:p w:rsidR="000710D3" w:rsidRPr="00DE0922" w:rsidRDefault="000710D3" w:rsidP="00071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E0922">
        <w:rPr>
          <w:rFonts w:ascii="Times New Roman" w:hAnsi="Times New Roman" w:cs="Times New Roman"/>
          <w:sz w:val="24"/>
          <w:szCs w:val="24"/>
          <w:lang w:val="en-GB"/>
        </w:rPr>
        <w:t>The trend of the past 50 years shows that about 30 new treaties are signed ever</w:t>
      </w:r>
      <w:r>
        <w:rPr>
          <w:rFonts w:ascii="Times New Roman" w:hAnsi="Times New Roman" w:cs="Times New Roman"/>
          <w:sz w:val="24"/>
          <w:szCs w:val="24"/>
          <w:lang w:val="en-GB"/>
        </w:rPr>
        <w:t>y</w:t>
      </w:r>
      <w:r w:rsidRPr="00DE0922">
        <w:rPr>
          <w:rFonts w:ascii="Times New Roman" w:hAnsi="Times New Roman" w:cs="Times New Roman"/>
          <w:sz w:val="24"/>
          <w:szCs w:val="24"/>
          <w:lang w:val="en-GB"/>
        </w:rPr>
        <w:t xml:space="preserve"> decade. </w:t>
      </w:r>
      <w:r>
        <w:rPr>
          <w:rFonts w:ascii="Times New Roman" w:hAnsi="Times New Roman" w:cs="Times New Roman"/>
          <w:sz w:val="24"/>
          <w:szCs w:val="24"/>
          <w:lang w:val="en-GB"/>
        </w:rPr>
        <w:t>However, o</w:t>
      </w:r>
      <w:r w:rsidRPr="00DE0922">
        <w:rPr>
          <w:rFonts w:ascii="Times New Roman" w:hAnsi="Times New Roman" w:cs="Times New Roman"/>
          <w:sz w:val="24"/>
          <w:szCs w:val="24"/>
          <w:lang w:val="en-GB"/>
        </w:rPr>
        <w:t xml:space="preserve">ften these multi- or bilateral agreements lack a comprehensive character and cover only selected aspects of river basin management. The geographical coverage of the treaties may also be inconsistent.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E.g. a recent </w:t>
      </w:r>
      <w:r w:rsidRPr="00DE0922">
        <w:rPr>
          <w:rFonts w:ascii="Times New Roman" w:hAnsi="Times New Roman" w:cs="Times New Roman"/>
          <w:sz w:val="24"/>
          <w:szCs w:val="24"/>
          <w:lang w:val="en-GB"/>
        </w:rPr>
        <w:t>global survey conclude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DE0922">
        <w:rPr>
          <w:rFonts w:ascii="Times New Roman" w:hAnsi="Times New Roman" w:cs="Times New Roman"/>
          <w:sz w:val="24"/>
          <w:szCs w:val="24"/>
          <w:lang w:val="en-GB"/>
        </w:rPr>
        <w:t xml:space="preserve"> that only around one-third of multilateral basins have treaties signed by at least three states, only 11 basins have treaties that include all </w:t>
      </w:r>
      <w:proofErr w:type="spellStart"/>
      <w:r w:rsidRPr="00DE0922">
        <w:rPr>
          <w:rFonts w:ascii="Times New Roman" w:hAnsi="Times New Roman" w:cs="Times New Roman"/>
          <w:sz w:val="24"/>
          <w:szCs w:val="24"/>
          <w:lang w:val="en-GB"/>
        </w:rPr>
        <w:t>riparians</w:t>
      </w:r>
      <w:proofErr w:type="spellEnd"/>
      <w:r w:rsidRPr="00DE0922">
        <w:rPr>
          <w:rFonts w:ascii="Times New Roman" w:hAnsi="Times New Roman" w:cs="Times New Roman"/>
          <w:sz w:val="24"/>
          <w:szCs w:val="24"/>
          <w:lang w:val="en-GB"/>
        </w:rPr>
        <w:t xml:space="preserve"> and only about a quarter of all treaties cover the entire basin to which they apply.</w:t>
      </w:r>
    </w:p>
    <w:p w:rsidR="000710D3" w:rsidRPr="00DE0922" w:rsidRDefault="000710D3" w:rsidP="00071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710D3" w:rsidRPr="00077E05" w:rsidRDefault="000710D3" w:rsidP="000710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r w:rsidRPr="00077E05">
        <w:rPr>
          <w:rFonts w:ascii="Times New Roman" w:hAnsi="Times New Roman" w:cs="Times New Roman"/>
          <w:b/>
          <w:sz w:val="24"/>
          <w:lang w:val="en-GB"/>
        </w:rPr>
        <w:t>Proposed actions</w:t>
      </w:r>
      <w:r>
        <w:rPr>
          <w:rFonts w:ascii="Times New Roman" w:hAnsi="Times New Roman" w:cs="Times New Roman"/>
          <w:b/>
          <w:sz w:val="24"/>
          <w:lang w:val="en-GB"/>
        </w:rPr>
        <w:t xml:space="preserve"> by the Panel</w:t>
      </w:r>
    </w:p>
    <w:p w:rsidR="000710D3" w:rsidRDefault="000710D3" w:rsidP="000710D3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0710D3" w:rsidRDefault="000710D3" w:rsidP="000710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en-GB"/>
        </w:rPr>
      </w:pPr>
      <w:r w:rsidRPr="00A30538">
        <w:rPr>
          <w:rFonts w:ascii="Times New Roman" w:hAnsi="Times New Roman" w:cs="Times New Roman"/>
          <w:i/>
          <w:sz w:val="24"/>
          <w:lang w:val="en-GB"/>
        </w:rPr>
        <w:t>General actions</w:t>
      </w:r>
      <w:r>
        <w:rPr>
          <w:rFonts w:ascii="Times New Roman" w:hAnsi="Times New Roman" w:cs="Times New Roman"/>
          <w:i/>
          <w:sz w:val="24"/>
          <w:lang w:val="en-GB"/>
        </w:rPr>
        <w:t>:</w:t>
      </w:r>
    </w:p>
    <w:p w:rsidR="00530FE1" w:rsidRPr="00A30538" w:rsidRDefault="00530FE1" w:rsidP="000710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en-GB"/>
        </w:rPr>
      </w:pPr>
    </w:p>
    <w:p w:rsidR="000710D3" w:rsidRDefault="000710D3" w:rsidP="000710D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Request </w:t>
      </w:r>
      <w:proofErr w:type="spellStart"/>
      <w:r>
        <w:rPr>
          <w:rFonts w:ascii="Times New Roman" w:hAnsi="Times New Roman" w:cs="Times New Roman"/>
          <w:sz w:val="24"/>
          <w:lang w:val="en-GB"/>
        </w:rPr>
        <w:t>UNWater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to </w:t>
      </w:r>
      <w:r w:rsidRPr="00C41957">
        <w:rPr>
          <w:rFonts w:ascii="Times New Roman" w:hAnsi="Times New Roman" w:cs="Times New Roman"/>
          <w:sz w:val="24"/>
          <w:lang w:val="en-GB"/>
        </w:rPr>
        <w:t>consolidate, improve and update the UN water treaty database and include information on river basin organisations</w:t>
      </w:r>
      <w:r>
        <w:rPr>
          <w:rStyle w:val="Lbjegyzet-hivatkozs"/>
          <w:rFonts w:ascii="Times New Roman" w:hAnsi="Times New Roman" w:cs="Times New Roman"/>
          <w:sz w:val="24"/>
          <w:lang w:val="en-GB"/>
        </w:rPr>
        <w:footnoteReference w:id="1"/>
      </w:r>
      <w:r>
        <w:rPr>
          <w:rFonts w:ascii="Times New Roman" w:hAnsi="Times New Roman" w:cs="Times New Roman"/>
          <w:sz w:val="24"/>
          <w:lang w:val="en-GB"/>
        </w:rPr>
        <w:t xml:space="preserve">. </w:t>
      </w:r>
      <w:r w:rsidRPr="00A663E0">
        <w:rPr>
          <w:rFonts w:ascii="Times New Roman" w:hAnsi="Times New Roman" w:cs="Times New Roman"/>
          <w:i/>
          <w:sz w:val="24"/>
          <w:lang w:val="en-GB"/>
        </w:rPr>
        <w:t>(Deadline: November 20)</w:t>
      </w:r>
    </w:p>
    <w:p w:rsidR="00157C4E" w:rsidRPr="00A663E0" w:rsidRDefault="00157C4E" w:rsidP="00157C4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The Panel should promote the widest ratification of the two global conventions. </w:t>
      </w:r>
      <w:r w:rsidRPr="00A663E0">
        <w:rPr>
          <w:rFonts w:ascii="Times New Roman" w:hAnsi="Times New Roman" w:cs="Times New Roman"/>
          <w:i/>
          <w:sz w:val="24"/>
          <w:lang w:val="en-GB"/>
        </w:rPr>
        <w:t>(</w:t>
      </w:r>
      <w:proofErr w:type="spellStart"/>
      <w:r>
        <w:rPr>
          <w:rFonts w:ascii="Times New Roman" w:hAnsi="Times New Roman" w:cs="Times New Roman"/>
          <w:i/>
          <w:sz w:val="24"/>
          <w:lang w:val="en-GB"/>
        </w:rPr>
        <w:t>Deadlin</w:t>
      </w:r>
      <w:proofErr w:type="spellEnd"/>
      <w:r>
        <w:rPr>
          <w:rFonts w:ascii="Times New Roman" w:hAnsi="Times New Roman" w:cs="Times New Roman"/>
          <w:i/>
          <w:sz w:val="24"/>
          <w:lang w:val="en-GB"/>
        </w:rPr>
        <w:t xml:space="preserve">: </w:t>
      </w:r>
      <w:r w:rsidRPr="00A663E0">
        <w:rPr>
          <w:rFonts w:ascii="Times New Roman" w:hAnsi="Times New Roman" w:cs="Times New Roman"/>
          <w:i/>
          <w:sz w:val="24"/>
          <w:lang w:val="en-GB"/>
        </w:rPr>
        <w:t xml:space="preserve">Draft statement </w:t>
      </w:r>
      <w:proofErr w:type="gramStart"/>
      <w:r w:rsidRPr="00A663E0">
        <w:rPr>
          <w:rFonts w:ascii="Times New Roman" w:hAnsi="Times New Roman" w:cs="Times New Roman"/>
          <w:i/>
          <w:sz w:val="24"/>
          <w:lang w:val="en-GB"/>
        </w:rPr>
        <w:t>be</w:t>
      </w:r>
      <w:proofErr w:type="gramEnd"/>
      <w:r w:rsidRPr="00A663E0">
        <w:rPr>
          <w:rFonts w:ascii="Times New Roman" w:hAnsi="Times New Roman" w:cs="Times New Roman"/>
          <w:i/>
          <w:sz w:val="24"/>
          <w:lang w:val="en-GB"/>
        </w:rPr>
        <w:t xml:space="preserve"> prepared by the Joint Secretariat by November 20.)</w:t>
      </w:r>
    </w:p>
    <w:p w:rsidR="000710D3" w:rsidRPr="00A663E0" w:rsidRDefault="000710D3" w:rsidP="000710D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The Panel should encourage task UN regional commissions </w:t>
      </w:r>
      <w:r w:rsidR="00157C4E">
        <w:rPr>
          <w:rFonts w:ascii="Times New Roman" w:hAnsi="Times New Roman" w:cs="Times New Roman"/>
          <w:sz w:val="24"/>
          <w:lang w:val="en-GB"/>
        </w:rPr>
        <w:t>having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="00157C4E">
        <w:rPr>
          <w:rFonts w:ascii="Times New Roman" w:hAnsi="Times New Roman" w:cs="Times New Roman"/>
          <w:sz w:val="24"/>
          <w:lang w:val="en-GB"/>
        </w:rPr>
        <w:t xml:space="preserve">a </w:t>
      </w:r>
      <w:r>
        <w:rPr>
          <w:rFonts w:ascii="Times New Roman" w:hAnsi="Times New Roman" w:cs="Times New Roman"/>
          <w:sz w:val="24"/>
          <w:lang w:val="en-GB"/>
        </w:rPr>
        <w:t xml:space="preserve">broad mandate to monitor, improve and assist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transboundary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water governance in their particular constituencies.</w:t>
      </w:r>
      <w:r w:rsidR="00A663E0">
        <w:rPr>
          <w:rFonts w:ascii="Times New Roman" w:hAnsi="Times New Roman" w:cs="Times New Roman"/>
          <w:sz w:val="24"/>
          <w:lang w:val="en-GB"/>
        </w:rPr>
        <w:t xml:space="preserve"> </w:t>
      </w:r>
      <w:r w:rsidR="00A663E0" w:rsidRPr="00A663E0">
        <w:rPr>
          <w:rFonts w:ascii="Times New Roman" w:hAnsi="Times New Roman" w:cs="Times New Roman"/>
          <w:i/>
          <w:sz w:val="24"/>
          <w:lang w:val="en-GB"/>
        </w:rPr>
        <w:t>(</w:t>
      </w:r>
      <w:r w:rsidR="00A078D6">
        <w:rPr>
          <w:rFonts w:ascii="Times New Roman" w:hAnsi="Times New Roman" w:cs="Times New Roman"/>
          <w:i/>
          <w:sz w:val="24"/>
          <w:lang w:val="en-GB"/>
        </w:rPr>
        <w:t xml:space="preserve">Deadline: </w:t>
      </w:r>
      <w:r w:rsidR="00157C4E" w:rsidRPr="00A663E0">
        <w:rPr>
          <w:rFonts w:ascii="Times New Roman" w:hAnsi="Times New Roman" w:cs="Times New Roman"/>
          <w:i/>
          <w:sz w:val="24"/>
          <w:lang w:val="en-GB"/>
        </w:rPr>
        <w:t xml:space="preserve">See as in </w:t>
      </w:r>
      <w:proofErr w:type="spellStart"/>
      <w:r w:rsidR="00157C4E" w:rsidRPr="00A663E0">
        <w:rPr>
          <w:rFonts w:ascii="Times New Roman" w:hAnsi="Times New Roman" w:cs="Times New Roman"/>
          <w:i/>
          <w:sz w:val="24"/>
          <w:lang w:val="en-GB"/>
        </w:rPr>
        <w:t>para</w:t>
      </w:r>
      <w:proofErr w:type="spellEnd"/>
      <w:r w:rsidR="00157C4E" w:rsidRPr="00A663E0">
        <w:rPr>
          <w:rFonts w:ascii="Times New Roman" w:hAnsi="Times New Roman" w:cs="Times New Roman"/>
          <w:i/>
          <w:sz w:val="24"/>
          <w:lang w:val="en-GB"/>
        </w:rPr>
        <w:t xml:space="preserve"> </w:t>
      </w:r>
      <w:r w:rsidR="00157C4E">
        <w:rPr>
          <w:rFonts w:ascii="Times New Roman" w:hAnsi="Times New Roman" w:cs="Times New Roman"/>
          <w:i/>
          <w:sz w:val="24"/>
          <w:lang w:val="en-GB"/>
        </w:rPr>
        <w:t>2</w:t>
      </w:r>
      <w:r w:rsidR="00157C4E" w:rsidRPr="00A663E0">
        <w:rPr>
          <w:rFonts w:ascii="Times New Roman" w:hAnsi="Times New Roman" w:cs="Times New Roman"/>
          <w:i/>
          <w:sz w:val="24"/>
          <w:lang w:val="en-GB"/>
        </w:rPr>
        <w:t xml:space="preserve">: </w:t>
      </w:r>
      <w:r w:rsidR="00A663E0" w:rsidRPr="00A663E0">
        <w:rPr>
          <w:rFonts w:ascii="Times New Roman" w:hAnsi="Times New Roman" w:cs="Times New Roman"/>
          <w:i/>
          <w:sz w:val="24"/>
          <w:lang w:val="en-GB"/>
        </w:rPr>
        <w:t xml:space="preserve">Draft </w:t>
      </w:r>
      <w:r w:rsidR="00157C4E">
        <w:rPr>
          <w:rFonts w:ascii="Times New Roman" w:hAnsi="Times New Roman" w:cs="Times New Roman"/>
          <w:i/>
          <w:sz w:val="24"/>
          <w:lang w:val="en-GB"/>
        </w:rPr>
        <w:t xml:space="preserve">short </w:t>
      </w:r>
      <w:r w:rsidR="00A663E0" w:rsidRPr="00A663E0">
        <w:rPr>
          <w:rFonts w:ascii="Times New Roman" w:hAnsi="Times New Roman" w:cs="Times New Roman"/>
          <w:i/>
          <w:sz w:val="24"/>
          <w:lang w:val="en-GB"/>
        </w:rPr>
        <w:t xml:space="preserve">statement </w:t>
      </w:r>
      <w:proofErr w:type="gramStart"/>
      <w:r w:rsidR="00A663E0" w:rsidRPr="00A663E0">
        <w:rPr>
          <w:rFonts w:ascii="Times New Roman" w:hAnsi="Times New Roman" w:cs="Times New Roman"/>
          <w:i/>
          <w:sz w:val="24"/>
          <w:lang w:val="en-GB"/>
        </w:rPr>
        <w:t>be</w:t>
      </w:r>
      <w:proofErr w:type="gramEnd"/>
      <w:r w:rsidR="00A663E0" w:rsidRPr="00A663E0">
        <w:rPr>
          <w:rFonts w:ascii="Times New Roman" w:hAnsi="Times New Roman" w:cs="Times New Roman"/>
          <w:i/>
          <w:sz w:val="24"/>
          <w:lang w:val="en-GB"/>
        </w:rPr>
        <w:t xml:space="preserve"> prepared by the Joint Secretariat by November 20.)</w:t>
      </w:r>
    </w:p>
    <w:p w:rsidR="000710D3" w:rsidRPr="00A078D6" w:rsidRDefault="00A663E0" w:rsidP="000710D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The Panel should request </w:t>
      </w:r>
      <w:proofErr w:type="spellStart"/>
      <w:r>
        <w:rPr>
          <w:rFonts w:ascii="Times New Roman" w:hAnsi="Times New Roman" w:cs="Times New Roman"/>
          <w:sz w:val="24"/>
          <w:lang w:val="en-GB"/>
        </w:rPr>
        <w:t>UNWater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(in cooperation with UN regional commissions) to elaborate suggestions for the </w:t>
      </w:r>
      <w:r w:rsidR="000710D3">
        <w:rPr>
          <w:rFonts w:ascii="Times New Roman" w:hAnsi="Times New Roman" w:cs="Times New Roman"/>
          <w:sz w:val="24"/>
          <w:lang w:val="en-GB"/>
        </w:rPr>
        <w:t>improve</w:t>
      </w:r>
      <w:r>
        <w:rPr>
          <w:rFonts w:ascii="Times New Roman" w:hAnsi="Times New Roman" w:cs="Times New Roman"/>
          <w:sz w:val="24"/>
          <w:lang w:val="en-GB"/>
        </w:rPr>
        <w:t>ment</w:t>
      </w:r>
      <w:r w:rsidR="000710D3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 xml:space="preserve">of </w:t>
      </w:r>
      <w:r w:rsidR="000710D3">
        <w:rPr>
          <w:rFonts w:ascii="Times New Roman" w:hAnsi="Times New Roman" w:cs="Times New Roman"/>
          <w:sz w:val="24"/>
          <w:lang w:val="en-GB"/>
        </w:rPr>
        <w:t>m</w:t>
      </w:r>
      <w:r>
        <w:rPr>
          <w:rFonts w:ascii="Times New Roman" w:hAnsi="Times New Roman" w:cs="Times New Roman"/>
          <w:sz w:val="24"/>
          <w:lang w:val="en-GB"/>
        </w:rPr>
        <w:t xml:space="preserve">echanisms of dispute settlement. </w:t>
      </w:r>
      <w:r w:rsidRPr="00A663E0">
        <w:rPr>
          <w:rFonts w:ascii="Times New Roman" w:hAnsi="Times New Roman" w:cs="Times New Roman"/>
          <w:i/>
          <w:sz w:val="24"/>
          <w:lang w:val="en-GB"/>
        </w:rPr>
        <w:t>(Request can be done immediately, and the s</w:t>
      </w:r>
      <w:r w:rsidR="00A078D6">
        <w:rPr>
          <w:rFonts w:ascii="Times New Roman" w:hAnsi="Times New Roman" w:cs="Times New Roman"/>
          <w:i/>
          <w:sz w:val="24"/>
          <w:lang w:val="en-GB"/>
        </w:rPr>
        <w:t>uggestions should be prepared for</w:t>
      </w:r>
      <w:r w:rsidRPr="00A663E0">
        <w:rPr>
          <w:rFonts w:ascii="Times New Roman" w:hAnsi="Times New Roman" w:cs="Times New Roman"/>
          <w:i/>
          <w:sz w:val="24"/>
          <w:lang w:val="en-GB"/>
        </w:rPr>
        <w:t xml:space="preserve"> the </w:t>
      </w:r>
      <w:proofErr w:type="spellStart"/>
      <w:r w:rsidRPr="00A663E0">
        <w:rPr>
          <w:rFonts w:ascii="Times New Roman" w:hAnsi="Times New Roman" w:cs="Times New Roman"/>
          <w:i/>
          <w:sz w:val="24"/>
          <w:lang w:val="en-GB"/>
        </w:rPr>
        <w:t>Davos</w:t>
      </w:r>
      <w:proofErr w:type="spellEnd"/>
      <w:r w:rsidRPr="00A663E0">
        <w:rPr>
          <w:rFonts w:ascii="Times New Roman" w:hAnsi="Times New Roman" w:cs="Times New Roman"/>
          <w:i/>
          <w:sz w:val="24"/>
          <w:lang w:val="en-GB"/>
        </w:rPr>
        <w:t xml:space="preserve"> meeting of the Panel.)</w:t>
      </w:r>
    </w:p>
    <w:p w:rsidR="00A078D6" w:rsidRDefault="00A078D6" w:rsidP="000710D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The Panel should endorse the OECD principles of water governance (as stated in Action2 / Water Governance of the Action Plan).  </w:t>
      </w:r>
      <w:r w:rsidRPr="00A663E0">
        <w:rPr>
          <w:rFonts w:ascii="Times New Roman" w:hAnsi="Times New Roman" w:cs="Times New Roman"/>
          <w:i/>
          <w:sz w:val="24"/>
          <w:lang w:val="en-GB"/>
        </w:rPr>
        <w:t>(</w:t>
      </w:r>
      <w:r>
        <w:rPr>
          <w:rFonts w:ascii="Times New Roman" w:hAnsi="Times New Roman" w:cs="Times New Roman"/>
          <w:i/>
          <w:sz w:val="24"/>
          <w:lang w:val="en-GB"/>
        </w:rPr>
        <w:t xml:space="preserve">Deadline: </w:t>
      </w:r>
      <w:r w:rsidR="00157C4E">
        <w:rPr>
          <w:rFonts w:ascii="Times New Roman" w:hAnsi="Times New Roman" w:cs="Times New Roman"/>
          <w:i/>
          <w:sz w:val="24"/>
          <w:lang w:val="en-GB"/>
        </w:rPr>
        <w:t xml:space="preserve">See as in </w:t>
      </w:r>
      <w:proofErr w:type="spellStart"/>
      <w:r w:rsidR="00157C4E">
        <w:rPr>
          <w:rFonts w:ascii="Times New Roman" w:hAnsi="Times New Roman" w:cs="Times New Roman"/>
          <w:i/>
          <w:sz w:val="24"/>
          <w:lang w:val="en-GB"/>
        </w:rPr>
        <w:t>para</w:t>
      </w:r>
      <w:proofErr w:type="spellEnd"/>
      <w:r w:rsidR="00157C4E">
        <w:rPr>
          <w:rFonts w:ascii="Times New Roman" w:hAnsi="Times New Roman" w:cs="Times New Roman"/>
          <w:i/>
          <w:sz w:val="24"/>
          <w:lang w:val="en-GB"/>
        </w:rPr>
        <w:t xml:space="preserve"> 2</w:t>
      </w:r>
      <w:r w:rsidRPr="00A663E0">
        <w:rPr>
          <w:rFonts w:ascii="Times New Roman" w:hAnsi="Times New Roman" w:cs="Times New Roman"/>
          <w:i/>
          <w:sz w:val="24"/>
          <w:lang w:val="en-GB"/>
        </w:rPr>
        <w:t xml:space="preserve">: Draft statement </w:t>
      </w:r>
      <w:proofErr w:type="gramStart"/>
      <w:r w:rsidRPr="00A663E0">
        <w:rPr>
          <w:rFonts w:ascii="Times New Roman" w:hAnsi="Times New Roman" w:cs="Times New Roman"/>
          <w:i/>
          <w:sz w:val="24"/>
          <w:lang w:val="en-GB"/>
        </w:rPr>
        <w:t>be</w:t>
      </w:r>
      <w:proofErr w:type="gramEnd"/>
      <w:r w:rsidRPr="00A663E0">
        <w:rPr>
          <w:rFonts w:ascii="Times New Roman" w:hAnsi="Times New Roman" w:cs="Times New Roman"/>
          <w:i/>
          <w:sz w:val="24"/>
          <w:lang w:val="en-GB"/>
        </w:rPr>
        <w:t xml:space="preserve"> prepared by the Joint Secretariat by November 20.)</w:t>
      </w:r>
    </w:p>
    <w:p w:rsidR="000710D3" w:rsidRPr="00A078D6" w:rsidRDefault="00A663E0" w:rsidP="000710D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en-GB"/>
        </w:rPr>
      </w:pPr>
      <w:r w:rsidRPr="00A663E0">
        <w:rPr>
          <w:rFonts w:ascii="Times New Roman" w:hAnsi="Times New Roman" w:cs="Times New Roman"/>
          <w:sz w:val="24"/>
          <w:lang w:val="en-GB"/>
        </w:rPr>
        <w:t xml:space="preserve">The Panel may encourage </w:t>
      </w:r>
      <w:r w:rsidR="000710D3" w:rsidRPr="00A663E0">
        <w:rPr>
          <w:rFonts w:ascii="Times New Roman" w:hAnsi="Times New Roman" w:cs="Times New Roman"/>
          <w:sz w:val="24"/>
          <w:lang w:val="en-GB"/>
        </w:rPr>
        <w:t xml:space="preserve">development aid </w:t>
      </w:r>
      <w:r w:rsidR="00A078D6">
        <w:rPr>
          <w:rFonts w:ascii="Times New Roman" w:hAnsi="Times New Roman" w:cs="Times New Roman"/>
          <w:sz w:val="24"/>
          <w:lang w:val="en-GB"/>
        </w:rPr>
        <w:t xml:space="preserve">to be regarded </w:t>
      </w:r>
      <w:r w:rsidRPr="00A663E0">
        <w:rPr>
          <w:rFonts w:ascii="Times New Roman" w:hAnsi="Times New Roman" w:cs="Times New Roman"/>
          <w:sz w:val="24"/>
          <w:lang w:val="en-GB"/>
        </w:rPr>
        <w:t xml:space="preserve">as a stimulus for </w:t>
      </w:r>
      <w:proofErr w:type="spellStart"/>
      <w:r w:rsidR="000710D3" w:rsidRPr="00A663E0">
        <w:rPr>
          <w:rFonts w:ascii="Times New Roman" w:hAnsi="Times New Roman" w:cs="Times New Roman"/>
          <w:sz w:val="24"/>
          <w:lang w:val="en-GB"/>
        </w:rPr>
        <w:t>transboundary</w:t>
      </w:r>
      <w:proofErr w:type="spellEnd"/>
      <w:r w:rsidR="000710D3" w:rsidRPr="00A663E0">
        <w:rPr>
          <w:rFonts w:ascii="Times New Roman" w:hAnsi="Times New Roman" w:cs="Times New Roman"/>
          <w:sz w:val="24"/>
          <w:lang w:val="en-GB"/>
        </w:rPr>
        <w:t xml:space="preserve"> water cooperation</w:t>
      </w:r>
      <w:r w:rsidR="000710D3">
        <w:rPr>
          <w:rStyle w:val="Lbjegyzet-hivatkozs"/>
          <w:rFonts w:ascii="Times New Roman" w:hAnsi="Times New Roman" w:cs="Times New Roman"/>
          <w:sz w:val="24"/>
          <w:lang w:val="en-GB"/>
        </w:rPr>
        <w:footnoteReference w:id="2"/>
      </w:r>
      <w:r w:rsidR="000710D3" w:rsidRPr="00A663E0">
        <w:rPr>
          <w:rFonts w:ascii="Times New Roman" w:hAnsi="Times New Roman" w:cs="Times New Roman"/>
          <w:sz w:val="24"/>
          <w:lang w:val="en-GB"/>
        </w:rPr>
        <w:t>.</w:t>
      </w:r>
      <w:r w:rsidR="00A078D6">
        <w:rPr>
          <w:rFonts w:ascii="Times New Roman" w:hAnsi="Times New Roman" w:cs="Times New Roman"/>
          <w:sz w:val="24"/>
          <w:lang w:val="en-GB"/>
        </w:rPr>
        <w:t xml:space="preserve"> </w:t>
      </w:r>
      <w:r w:rsidR="00A078D6">
        <w:rPr>
          <w:rFonts w:ascii="Times New Roman" w:hAnsi="Times New Roman" w:cs="Times New Roman"/>
          <w:i/>
          <w:sz w:val="24"/>
          <w:lang w:val="en-GB"/>
        </w:rPr>
        <w:t>(Decision might be prepared for</w:t>
      </w:r>
      <w:r w:rsidR="00A078D6" w:rsidRPr="00A078D6">
        <w:rPr>
          <w:rFonts w:ascii="Times New Roman" w:hAnsi="Times New Roman" w:cs="Times New Roman"/>
          <w:i/>
          <w:sz w:val="24"/>
          <w:lang w:val="en-GB"/>
        </w:rPr>
        <w:t xml:space="preserve"> the </w:t>
      </w:r>
      <w:proofErr w:type="spellStart"/>
      <w:r w:rsidR="00A078D6" w:rsidRPr="00A078D6">
        <w:rPr>
          <w:rFonts w:ascii="Times New Roman" w:hAnsi="Times New Roman" w:cs="Times New Roman"/>
          <w:i/>
          <w:sz w:val="24"/>
          <w:lang w:val="en-GB"/>
        </w:rPr>
        <w:t>Davos</w:t>
      </w:r>
      <w:proofErr w:type="spellEnd"/>
      <w:r w:rsidR="00A078D6" w:rsidRPr="00A078D6">
        <w:rPr>
          <w:rFonts w:ascii="Times New Roman" w:hAnsi="Times New Roman" w:cs="Times New Roman"/>
          <w:i/>
          <w:sz w:val="24"/>
          <w:lang w:val="en-GB"/>
        </w:rPr>
        <w:t xml:space="preserve"> meeting of the Panel.)</w:t>
      </w:r>
    </w:p>
    <w:p w:rsidR="00A663E0" w:rsidRDefault="00A663E0" w:rsidP="000710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en-GB"/>
        </w:rPr>
      </w:pPr>
    </w:p>
    <w:p w:rsidR="000710D3" w:rsidRDefault="000710D3" w:rsidP="000710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en-GB"/>
        </w:rPr>
      </w:pPr>
      <w:r w:rsidRPr="00A30538">
        <w:rPr>
          <w:rFonts w:ascii="Times New Roman" w:hAnsi="Times New Roman" w:cs="Times New Roman"/>
          <w:i/>
          <w:sz w:val="24"/>
          <w:lang w:val="en-GB"/>
        </w:rPr>
        <w:t>Basin-specific actions</w:t>
      </w:r>
      <w:r>
        <w:rPr>
          <w:rFonts w:ascii="Times New Roman" w:hAnsi="Times New Roman" w:cs="Times New Roman"/>
          <w:i/>
          <w:sz w:val="24"/>
          <w:lang w:val="en-GB"/>
        </w:rPr>
        <w:t>:</w:t>
      </w:r>
    </w:p>
    <w:p w:rsidR="00530FE1" w:rsidRPr="00A30538" w:rsidRDefault="00530FE1" w:rsidP="000710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en-GB"/>
        </w:rPr>
      </w:pPr>
    </w:p>
    <w:p w:rsidR="00530FE1" w:rsidRPr="00A663E0" w:rsidRDefault="00A078D6" w:rsidP="00530FE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Encourage UN regional commissions to </w:t>
      </w:r>
      <w:r w:rsidR="000710D3">
        <w:rPr>
          <w:rFonts w:ascii="Times New Roman" w:hAnsi="Times New Roman" w:cs="Times New Roman"/>
          <w:sz w:val="24"/>
          <w:lang w:val="en-GB"/>
        </w:rPr>
        <w:t xml:space="preserve">review the state of </w:t>
      </w:r>
      <w:proofErr w:type="spellStart"/>
      <w:r w:rsidR="000710D3">
        <w:rPr>
          <w:rFonts w:ascii="Times New Roman" w:hAnsi="Times New Roman" w:cs="Times New Roman"/>
          <w:sz w:val="24"/>
          <w:lang w:val="en-GB"/>
        </w:rPr>
        <w:t>transboundary</w:t>
      </w:r>
      <w:proofErr w:type="spellEnd"/>
      <w:r w:rsidR="000710D3">
        <w:rPr>
          <w:rFonts w:ascii="Times New Roman" w:hAnsi="Times New Roman" w:cs="Times New Roman"/>
          <w:sz w:val="24"/>
          <w:lang w:val="en-GB"/>
        </w:rPr>
        <w:t xml:space="preserve"> governance at</w:t>
      </w:r>
      <w:r>
        <w:rPr>
          <w:rFonts w:ascii="Times New Roman" w:hAnsi="Times New Roman" w:cs="Times New Roman"/>
          <w:sz w:val="24"/>
          <w:lang w:val="en-GB"/>
        </w:rPr>
        <w:t xml:space="preserve"> each basin and major sub-basin.</w:t>
      </w:r>
      <w:r w:rsidR="00530FE1">
        <w:rPr>
          <w:rFonts w:ascii="Times New Roman" w:hAnsi="Times New Roman" w:cs="Times New Roman"/>
          <w:sz w:val="24"/>
          <w:lang w:val="en-GB"/>
        </w:rPr>
        <w:t xml:space="preserve"> (</w:t>
      </w:r>
      <w:r w:rsidR="00530FE1" w:rsidRPr="00530FE1">
        <w:rPr>
          <w:rFonts w:ascii="Times New Roman" w:hAnsi="Times New Roman" w:cs="Times New Roman"/>
          <w:i/>
          <w:sz w:val="24"/>
          <w:lang w:val="en-GB"/>
        </w:rPr>
        <w:t>Deadline:</w:t>
      </w:r>
      <w:r w:rsidR="00530FE1">
        <w:rPr>
          <w:rFonts w:ascii="Times New Roman" w:hAnsi="Times New Roman" w:cs="Times New Roman"/>
          <w:sz w:val="24"/>
          <w:lang w:val="en-GB"/>
        </w:rPr>
        <w:t xml:space="preserve"> </w:t>
      </w:r>
      <w:r w:rsidR="00157C4E">
        <w:rPr>
          <w:rFonts w:ascii="Times New Roman" w:hAnsi="Times New Roman" w:cs="Times New Roman"/>
          <w:i/>
          <w:sz w:val="24"/>
          <w:lang w:val="en-GB"/>
        </w:rPr>
        <w:t xml:space="preserve">See in </w:t>
      </w:r>
      <w:proofErr w:type="spellStart"/>
      <w:r w:rsidR="00157C4E">
        <w:rPr>
          <w:rFonts w:ascii="Times New Roman" w:hAnsi="Times New Roman" w:cs="Times New Roman"/>
          <w:i/>
          <w:sz w:val="24"/>
          <w:lang w:val="en-GB"/>
        </w:rPr>
        <w:t>para</w:t>
      </w:r>
      <w:proofErr w:type="spellEnd"/>
      <w:r w:rsidR="00157C4E">
        <w:rPr>
          <w:rFonts w:ascii="Times New Roman" w:hAnsi="Times New Roman" w:cs="Times New Roman"/>
          <w:i/>
          <w:sz w:val="24"/>
          <w:lang w:val="en-GB"/>
        </w:rPr>
        <w:t xml:space="preserve"> 2</w:t>
      </w:r>
      <w:r w:rsidR="00530FE1" w:rsidRPr="00530FE1">
        <w:rPr>
          <w:rFonts w:ascii="Times New Roman" w:hAnsi="Times New Roman" w:cs="Times New Roman"/>
          <w:i/>
          <w:sz w:val="24"/>
          <w:lang w:val="en-GB"/>
        </w:rPr>
        <w:t>:</w:t>
      </w:r>
      <w:r w:rsidR="00530FE1">
        <w:rPr>
          <w:rFonts w:ascii="Times New Roman" w:hAnsi="Times New Roman" w:cs="Times New Roman"/>
          <w:sz w:val="24"/>
          <w:lang w:val="en-GB"/>
        </w:rPr>
        <w:t xml:space="preserve"> </w:t>
      </w:r>
      <w:r w:rsidR="00530FE1" w:rsidRPr="00A663E0">
        <w:rPr>
          <w:rFonts w:ascii="Times New Roman" w:hAnsi="Times New Roman" w:cs="Times New Roman"/>
          <w:i/>
          <w:sz w:val="24"/>
          <w:lang w:val="en-GB"/>
        </w:rPr>
        <w:t xml:space="preserve">Draft statement </w:t>
      </w:r>
      <w:proofErr w:type="gramStart"/>
      <w:r w:rsidR="00530FE1" w:rsidRPr="00A663E0">
        <w:rPr>
          <w:rFonts w:ascii="Times New Roman" w:hAnsi="Times New Roman" w:cs="Times New Roman"/>
          <w:i/>
          <w:sz w:val="24"/>
          <w:lang w:val="en-GB"/>
        </w:rPr>
        <w:t>be</w:t>
      </w:r>
      <w:proofErr w:type="gramEnd"/>
      <w:r w:rsidR="00530FE1" w:rsidRPr="00A663E0">
        <w:rPr>
          <w:rFonts w:ascii="Times New Roman" w:hAnsi="Times New Roman" w:cs="Times New Roman"/>
          <w:i/>
          <w:sz w:val="24"/>
          <w:lang w:val="en-GB"/>
        </w:rPr>
        <w:t xml:space="preserve"> prepared by the Joint Secretariat by November 20.)</w:t>
      </w:r>
    </w:p>
    <w:p w:rsidR="00530FE1" w:rsidRPr="00530FE1" w:rsidRDefault="00A078D6" w:rsidP="00530FE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The Panel should encourage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UNWater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and the relevant UN regional commissions to </w:t>
      </w:r>
      <w:r w:rsidR="000710D3">
        <w:rPr>
          <w:rFonts w:ascii="Times New Roman" w:hAnsi="Times New Roman" w:cs="Times New Roman"/>
          <w:sz w:val="24"/>
          <w:lang w:val="en-GB"/>
        </w:rPr>
        <w:t>develop regional mode</w:t>
      </w:r>
      <w:r>
        <w:rPr>
          <w:rFonts w:ascii="Times New Roman" w:hAnsi="Times New Roman" w:cs="Times New Roman"/>
          <w:sz w:val="24"/>
          <w:lang w:val="en-GB"/>
        </w:rPr>
        <w:t>l treaties and review checklist.</w:t>
      </w:r>
      <w:r w:rsidR="000710D3">
        <w:rPr>
          <w:rFonts w:ascii="Times New Roman" w:hAnsi="Times New Roman" w:cs="Times New Roman"/>
          <w:sz w:val="24"/>
          <w:lang w:val="en-GB"/>
        </w:rPr>
        <w:t xml:space="preserve"> </w:t>
      </w:r>
      <w:r w:rsidR="00530FE1" w:rsidRPr="00A663E0">
        <w:rPr>
          <w:rFonts w:ascii="Times New Roman" w:hAnsi="Times New Roman" w:cs="Times New Roman"/>
          <w:i/>
          <w:sz w:val="24"/>
          <w:lang w:val="en-GB"/>
        </w:rPr>
        <w:t xml:space="preserve">(Request can be done immediately, </w:t>
      </w:r>
      <w:r w:rsidR="00157C4E">
        <w:rPr>
          <w:rFonts w:ascii="Times New Roman" w:hAnsi="Times New Roman" w:cs="Times New Roman"/>
          <w:i/>
          <w:sz w:val="24"/>
          <w:lang w:val="en-GB"/>
        </w:rPr>
        <w:t xml:space="preserve">announced in Budapest, </w:t>
      </w:r>
      <w:r w:rsidR="00530FE1" w:rsidRPr="00A663E0">
        <w:rPr>
          <w:rFonts w:ascii="Times New Roman" w:hAnsi="Times New Roman" w:cs="Times New Roman"/>
          <w:i/>
          <w:sz w:val="24"/>
          <w:lang w:val="en-GB"/>
        </w:rPr>
        <w:t xml:space="preserve">and the </w:t>
      </w:r>
      <w:r w:rsidR="00530FE1">
        <w:rPr>
          <w:rFonts w:ascii="Times New Roman" w:hAnsi="Times New Roman" w:cs="Times New Roman"/>
          <w:i/>
          <w:sz w:val="24"/>
          <w:lang w:val="en-GB"/>
        </w:rPr>
        <w:t>delivery might be expec</w:t>
      </w:r>
      <w:r w:rsidR="00157C4E">
        <w:rPr>
          <w:rFonts w:ascii="Times New Roman" w:hAnsi="Times New Roman" w:cs="Times New Roman"/>
          <w:i/>
          <w:sz w:val="24"/>
          <w:lang w:val="en-GB"/>
        </w:rPr>
        <w:t>ted by the HLPF meeting in July</w:t>
      </w:r>
      <w:r w:rsidR="00530FE1">
        <w:rPr>
          <w:rFonts w:ascii="Times New Roman" w:hAnsi="Times New Roman" w:cs="Times New Roman"/>
          <w:i/>
          <w:sz w:val="24"/>
          <w:lang w:val="en-GB"/>
        </w:rPr>
        <w:t xml:space="preserve"> 2017.</w:t>
      </w:r>
      <w:r w:rsidR="00530FE1" w:rsidRPr="00A663E0">
        <w:rPr>
          <w:rFonts w:ascii="Times New Roman" w:hAnsi="Times New Roman" w:cs="Times New Roman"/>
          <w:i/>
          <w:sz w:val="24"/>
          <w:lang w:val="en-GB"/>
        </w:rPr>
        <w:t>)</w:t>
      </w:r>
    </w:p>
    <w:p w:rsidR="000710D3" w:rsidRPr="00530FE1" w:rsidRDefault="00530FE1" w:rsidP="00530FE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en-GB"/>
        </w:rPr>
      </w:pPr>
      <w:r w:rsidRPr="00530FE1">
        <w:rPr>
          <w:rFonts w:ascii="Times New Roman" w:hAnsi="Times New Roman" w:cs="Times New Roman"/>
          <w:sz w:val="24"/>
          <w:lang w:val="en-GB"/>
        </w:rPr>
        <w:t xml:space="preserve">The Panel should </w:t>
      </w:r>
      <w:r w:rsidR="000710D3" w:rsidRPr="00530FE1">
        <w:rPr>
          <w:rFonts w:ascii="Times New Roman" w:hAnsi="Times New Roman" w:cs="Times New Roman"/>
          <w:sz w:val="24"/>
          <w:lang w:val="en-GB"/>
        </w:rPr>
        <w:t xml:space="preserve">promote the establishment of </w:t>
      </w:r>
      <w:proofErr w:type="spellStart"/>
      <w:r w:rsidR="000710D3" w:rsidRPr="00530FE1">
        <w:rPr>
          <w:rFonts w:ascii="Times New Roman" w:hAnsi="Times New Roman" w:cs="Times New Roman"/>
          <w:sz w:val="24"/>
          <w:lang w:val="en-GB"/>
        </w:rPr>
        <w:t>transbou</w:t>
      </w:r>
      <w:r w:rsidRPr="00530FE1">
        <w:rPr>
          <w:rFonts w:ascii="Times New Roman" w:hAnsi="Times New Roman" w:cs="Times New Roman"/>
          <w:sz w:val="24"/>
          <w:lang w:val="en-GB"/>
        </w:rPr>
        <w:t>ndary</w:t>
      </w:r>
      <w:proofErr w:type="spellEnd"/>
      <w:r w:rsidRPr="00530FE1">
        <w:rPr>
          <w:rFonts w:ascii="Times New Roman" w:hAnsi="Times New Roman" w:cs="Times New Roman"/>
          <w:sz w:val="24"/>
          <w:lang w:val="en-GB"/>
        </w:rPr>
        <w:t xml:space="preserve"> river basin organisations. </w:t>
      </w:r>
      <w:r w:rsidRPr="00530FE1">
        <w:rPr>
          <w:rFonts w:ascii="Times New Roman" w:hAnsi="Times New Roman" w:cs="Times New Roman"/>
          <w:i/>
          <w:sz w:val="24"/>
          <w:lang w:val="en-GB"/>
        </w:rPr>
        <w:t xml:space="preserve">(Deadline: To be established after having received the report defined in </w:t>
      </w:r>
      <w:proofErr w:type="spellStart"/>
      <w:r w:rsidRPr="00530FE1">
        <w:rPr>
          <w:rFonts w:ascii="Times New Roman" w:hAnsi="Times New Roman" w:cs="Times New Roman"/>
          <w:i/>
          <w:sz w:val="24"/>
          <w:lang w:val="en-GB"/>
        </w:rPr>
        <w:t>para</w:t>
      </w:r>
      <w:proofErr w:type="spellEnd"/>
      <w:r w:rsidRPr="00530FE1">
        <w:rPr>
          <w:rFonts w:ascii="Times New Roman" w:hAnsi="Times New Roman" w:cs="Times New Roman"/>
          <w:i/>
          <w:sz w:val="24"/>
          <w:lang w:val="en-GB"/>
        </w:rPr>
        <w:t xml:space="preserve"> 1. A political statement can be prepared for the </w:t>
      </w:r>
      <w:proofErr w:type="spellStart"/>
      <w:r w:rsidRPr="00530FE1">
        <w:rPr>
          <w:rFonts w:ascii="Times New Roman" w:hAnsi="Times New Roman" w:cs="Times New Roman"/>
          <w:i/>
          <w:sz w:val="24"/>
          <w:lang w:val="en-GB"/>
        </w:rPr>
        <w:t>Davos</w:t>
      </w:r>
      <w:proofErr w:type="spellEnd"/>
      <w:r w:rsidRPr="00530FE1">
        <w:rPr>
          <w:rFonts w:ascii="Times New Roman" w:hAnsi="Times New Roman" w:cs="Times New Roman"/>
          <w:i/>
          <w:sz w:val="24"/>
          <w:lang w:val="en-GB"/>
        </w:rPr>
        <w:t xml:space="preserve"> meeting of the Panel.)</w:t>
      </w:r>
    </w:p>
    <w:p w:rsidR="000710D3" w:rsidRPr="00B92656" w:rsidRDefault="000710D3" w:rsidP="00530FE1">
      <w:pPr>
        <w:pStyle w:val="Listaszerbekezds"/>
        <w:spacing w:after="0" w:line="240" w:lineRule="auto"/>
        <w:jc w:val="both"/>
        <w:rPr>
          <w:sz w:val="24"/>
          <w:lang w:val="en-GB"/>
        </w:rPr>
      </w:pPr>
    </w:p>
    <w:p w:rsidR="004E5923" w:rsidRDefault="004E5923"/>
    <w:sectPr w:rsidR="004E5923" w:rsidSect="004E5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50A" w:rsidRDefault="00D9450A" w:rsidP="000710D3">
      <w:pPr>
        <w:spacing w:after="0" w:line="240" w:lineRule="auto"/>
      </w:pPr>
      <w:r>
        <w:separator/>
      </w:r>
    </w:p>
  </w:endnote>
  <w:endnote w:type="continuationSeparator" w:id="0">
    <w:p w:rsidR="00D9450A" w:rsidRDefault="00D9450A" w:rsidP="00071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50A" w:rsidRDefault="00D9450A" w:rsidP="000710D3">
      <w:pPr>
        <w:spacing w:after="0" w:line="240" w:lineRule="auto"/>
      </w:pPr>
      <w:r>
        <w:separator/>
      </w:r>
    </w:p>
  </w:footnote>
  <w:footnote w:type="continuationSeparator" w:id="0">
    <w:p w:rsidR="00D9450A" w:rsidRDefault="00D9450A" w:rsidP="000710D3">
      <w:pPr>
        <w:spacing w:after="0" w:line="240" w:lineRule="auto"/>
      </w:pPr>
      <w:r>
        <w:continuationSeparator/>
      </w:r>
    </w:p>
  </w:footnote>
  <w:footnote w:id="1">
    <w:p w:rsidR="00C07396" w:rsidRPr="00A30538" w:rsidRDefault="00C07396" w:rsidP="000710D3">
      <w:pPr>
        <w:pStyle w:val="Lbjegyzetszveg"/>
        <w:jc w:val="both"/>
        <w:rPr>
          <w:rFonts w:ascii="Times New Roman" w:hAnsi="Times New Roman" w:cs="Times New Roman"/>
          <w:lang w:val="en-GB"/>
        </w:rPr>
      </w:pPr>
      <w:r w:rsidRPr="001654DE">
        <w:rPr>
          <w:rStyle w:val="Lbjegyzet-hivatkozs"/>
          <w:rFonts w:ascii="Times New Roman" w:hAnsi="Times New Roman" w:cs="Times New Roman"/>
          <w:lang w:val="en-GB"/>
        </w:rPr>
        <w:footnoteRef/>
      </w:r>
      <w:r w:rsidRPr="001654DE">
        <w:rPr>
          <w:rFonts w:ascii="Times New Roman" w:hAnsi="Times New Roman" w:cs="Times New Roman"/>
          <w:lang w:val="en-GB"/>
        </w:rPr>
        <w:t xml:space="preserve"> NB: FAO already has a wide treaty database, but</w:t>
      </w:r>
      <w:r w:rsidRPr="00A30538">
        <w:rPr>
          <w:rFonts w:ascii="Times New Roman" w:hAnsi="Times New Roman" w:cs="Times New Roman"/>
          <w:lang w:val="en-GB"/>
        </w:rPr>
        <w:t xml:space="preserve"> it has no analytical functions, differs from other databases and contains no information on basin organisations.</w:t>
      </w:r>
    </w:p>
  </w:footnote>
  <w:footnote w:id="2">
    <w:p w:rsidR="00C07396" w:rsidRDefault="00C07396" w:rsidP="000710D3">
      <w:pPr>
        <w:pStyle w:val="Lbjegyzetszveg"/>
        <w:jc w:val="both"/>
      </w:pPr>
      <w:r w:rsidRPr="00A30538">
        <w:rPr>
          <w:rStyle w:val="Lbjegyzet-hivatkozs"/>
          <w:rFonts w:ascii="Times New Roman" w:hAnsi="Times New Roman" w:cs="Times New Roman"/>
          <w:lang w:val="en-GB"/>
        </w:rPr>
        <w:footnoteRef/>
      </w:r>
      <w:r w:rsidRPr="00A30538">
        <w:rPr>
          <w:rFonts w:ascii="Times New Roman" w:hAnsi="Times New Roman" w:cs="Times New Roman"/>
          <w:lang w:val="en-GB"/>
        </w:rPr>
        <w:t xml:space="preserve"> The most notable example</w:t>
      </w:r>
      <w:r>
        <w:rPr>
          <w:rFonts w:ascii="Times New Roman" w:hAnsi="Times New Roman" w:cs="Times New Roman"/>
          <w:lang w:val="en-GB"/>
        </w:rPr>
        <w:t xml:space="preserve"> of this linkage was the pressure of the World Bank to conclude the Indus Waters Treaty in 1960 that is widely believed to have averted armed conflicts between India and Pakistan.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233F8"/>
    <w:multiLevelType w:val="hybridMultilevel"/>
    <w:tmpl w:val="FE1E65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417FFE"/>
    <w:multiLevelType w:val="hybridMultilevel"/>
    <w:tmpl w:val="BACE1048"/>
    <w:lvl w:ilvl="0" w:tplc="4D3459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0D3"/>
    <w:rsid w:val="000710D3"/>
    <w:rsid w:val="00157C4E"/>
    <w:rsid w:val="004E5923"/>
    <w:rsid w:val="00530FE1"/>
    <w:rsid w:val="00A078D6"/>
    <w:rsid w:val="00A663E0"/>
    <w:rsid w:val="00C07396"/>
    <w:rsid w:val="00D94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10D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unhideWhenUsed/>
    <w:rsid w:val="000710D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710D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0710D3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0710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504</Words>
  <Characters>3482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Kőrösi Csaba</dc:creator>
  <cp:lastModifiedBy>Kőrösi Csaba</cp:lastModifiedBy>
  <cp:revision>2</cp:revision>
  <dcterms:created xsi:type="dcterms:W3CDTF">2016-11-09T13:27:00Z</dcterms:created>
  <dcterms:modified xsi:type="dcterms:W3CDTF">2016-11-09T14:14:00Z</dcterms:modified>
</cp:coreProperties>
</file>