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9D31" w14:textId="4A5BEB4A" w:rsidR="00297175" w:rsidRDefault="66F45E3D" w:rsidP="2F0B83B0">
      <w:pPr>
        <w:jc w:val="center"/>
      </w:pPr>
      <w:r>
        <w:rPr>
          <w:noProof/>
        </w:rPr>
        <w:drawing>
          <wp:inline distT="0" distB="0" distL="0" distR="0" wp14:anchorId="21C60306" wp14:editId="57858E11">
            <wp:extent cx="2736668" cy="821000"/>
            <wp:effectExtent l="0" t="0" r="0" b="0"/>
            <wp:docPr id="501402297" name="Picture 501402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40229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6668" cy="821000"/>
                    </a:xfrm>
                    <a:prstGeom prst="rect">
                      <a:avLst/>
                    </a:prstGeom>
                  </pic:spPr>
                </pic:pic>
              </a:graphicData>
            </a:graphic>
          </wp:inline>
        </w:drawing>
      </w:r>
    </w:p>
    <w:p w14:paraId="359E6388" w14:textId="40EB1895" w:rsidR="00297175" w:rsidRPr="007004D0" w:rsidRDefault="0099751B" w:rsidP="2F0B83B0">
      <w:pPr>
        <w:jc w:val="center"/>
        <w:rPr>
          <w:rFonts w:ascii="Times New Roman" w:eastAsia="Times New Roman" w:hAnsi="Times New Roman" w:cs="Times New Roman"/>
          <w:b/>
          <w:bCs/>
          <w:color w:val="000000" w:themeColor="text1"/>
          <w:sz w:val="24"/>
          <w:szCs w:val="24"/>
        </w:rPr>
      </w:pPr>
      <w:r w:rsidRPr="007004D0">
        <w:rPr>
          <w:rFonts w:ascii="Times New Roman" w:eastAsia="Times New Roman" w:hAnsi="Times New Roman" w:cs="Times New Roman"/>
          <w:b/>
          <w:bCs/>
          <w:color w:val="000000" w:themeColor="text1"/>
          <w:sz w:val="24"/>
          <w:szCs w:val="24"/>
        </w:rPr>
        <w:t>SDG</w:t>
      </w:r>
      <w:r w:rsidR="00452D19">
        <w:rPr>
          <w:rFonts w:ascii="Times New Roman" w:eastAsia="Times New Roman" w:hAnsi="Times New Roman" w:cs="Times New Roman"/>
          <w:b/>
          <w:bCs/>
          <w:color w:val="000000" w:themeColor="text1"/>
          <w:sz w:val="24"/>
          <w:szCs w:val="24"/>
        </w:rPr>
        <w:t>s</w:t>
      </w:r>
      <w:r w:rsidRPr="007004D0">
        <w:rPr>
          <w:rFonts w:ascii="Times New Roman" w:eastAsia="Times New Roman" w:hAnsi="Times New Roman" w:cs="Times New Roman"/>
          <w:b/>
          <w:bCs/>
          <w:color w:val="000000" w:themeColor="text1"/>
          <w:sz w:val="24"/>
          <w:szCs w:val="24"/>
        </w:rPr>
        <w:t xml:space="preserve"> Learning, Training and Practice 2023</w:t>
      </w:r>
    </w:p>
    <w:p w14:paraId="3270724E" w14:textId="5A7769B6" w:rsidR="0099751B" w:rsidRPr="007004D0" w:rsidRDefault="0099751B" w:rsidP="2F0B83B0">
      <w:pPr>
        <w:jc w:val="center"/>
        <w:rPr>
          <w:rFonts w:ascii="Times New Roman" w:eastAsia="Times New Roman" w:hAnsi="Times New Roman" w:cs="Times New Roman"/>
          <w:color w:val="000000" w:themeColor="text1"/>
          <w:sz w:val="24"/>
          <w:szCs w:val="24"/>
        </w:rPr>
      </w:pPr>
      <w:r w:rsidRPr="007004D0">
        <w:rPr>
          <w:rFonts w:ascii="Times New Roman" w:eastAsia="Times New Roman" w:hAnsi="Times New Roman" w:cs="Times New Roman"/>
          <w:b/>
          <w:bCs/>
          <w:color w:val="000000" w:themeColor="text1"/>
          <w:sz w:val="24"/>
          <w:szCs w:val="24"/>
        </w:rPr>
        <w:t>Informal Summary Template</w:t>
      </w:r>
    </w:p>
    <w:p w14:paraId="60BB7C60" w14:textId="16A3A98E" w:rsidR="00297175" w:rsidRPr="0040509E" w:rsidRDefault="1E2B1F75" w:rsidP="2F0B83B0">
      <w:pPr>
        <w:jc w:val="center"/>
        <w:rPr>
          <w:rFonts w:ascii="Times New Roman" w:eastAsia="Times New Roman" w:hAnsi="Times New Roman" w:cs="Times New Roman"/>
          <w:color w:val="000000" w:themeColor="text1"/>
          <w:sz w:val="24"/>
          <w:szCs w:val="24"/>
        </w:rPr>
      </w:pPr>
      <w:r w:rsidRPr="2F0B83B0">
        <w:rPr>
          <w:rFonts w:ascii="Times New Roman" w:eastAsia="Times New Roman" w:hAnsi="Times New Roman" w:cs="Times New Roman"/>
          <w:b/>
          <w:bCs/>
          <w:i/>
          <w:iCs/>
          <w:color w:val="000000" w:themeColor="text1"/>
          <w:sz w:val="24"/>
          <w:szCs w:val="24"/>
        </w:rPr>
        <w:t xml:space="preserve">Summary of the </w:t>
      </w:r>
      <w:bookmarkStart w:id="0" w:name="_Hlk140826885"/>
      <w:r w:rsidR="0099751B">
        <w:rPr>
          <w:rFonts w:ascii="Times New Roman" w:eastAsia="Times New Roman" w:hAnsi="Times New Roman" w:cs="Times New Roman"/>
          <w:b/>
          <w:bCs/>
          <w:i/>
          <w:iCs/>
          <w:color w:val="000000" w:themeColor="text1"/>
          <w:sz w:val="24"/>
          <w:szCs w:val="24"/>
        </w:rPr>
        <w:t>SDG</w:t>
      </w:r>
      <w:r w:rsidR="00452D19">
        <w:rPr>
          <w:rFonts w:ascii="Times New Roman" w:eastAsia="Times New Roman" w:hAnsi="Times New Roman" w:cs="Times New Roman"/>
          <w:b/>
          <w:bCs/>
          <w:i/>
          <w:iCs/>
          <w:color w:val="000000" w:themeColor="text1"/>
          <w:sz w:val="24"/>
          <w:szCs w:val="24"/>
        </w:rPr>
        <w:t>s</w:t>
      </w:r>
      <w:r w:rsidR="0099751B">
        <w:rPr>
          <w:rFonts w:ascii="Times New Roman" w:eastAsia="Times New Roman" w:hAnsi="Times New Roman" w:cs="Times New Roman"/>
          <w:b/>
          <w:bCs/>
          <w:i/>
          <w:iCs/>
          <w:color w:val="000000" w:themeColor="text1"/>
          <w:sz w:val="24"/>
          <w:szCs w:val="24"/>
        </w:rPr>
        <w:t xml:space="preserve"> Learning Session</w:t>
      </w:r>
      <w:r w:rsidRPr="2F0B83B0">
        <w:rPr>
          <w:rFonts w:ascii="Times New Roman" w:eastAsia="Times New Roman" w:hAnsi="Times New Roman" w:cs="Times New Roman"/>
          <w:b/>
          <w:bCs/>
          <w:i/>
          <w:iCs/>
          <w:color w:val="000000" w:themeColor="text1"/>
          <w:sz w:val="24"/>
          <w:szCs w:val="24"/>
        </w:rPr>
        <w:t xml:space="preserve">: </w:t>
      </w:r>
      <w:r w:rsidR="0099751B" w:rsidRPr="0040509E">
        <w:rPr>
          <w:rFonts w:ascii="Times New Roman" w:eastAsia="Times New Roman" w:hAnsi="Times New Roman" w:cs="Times New Roman"/>
          <w:b/>
          <w:bCs/>
          <w:color w:val="000000" w:themeColor="text1"/>
          <w:sz w:val="24"/>
          <w:szCs w:val="24"/>
        </w:rPr>
        <w:t>Session</w:t>
      </w:r>
      <w:r w:rsidR="007004D0" w:rsidRPr="0040509E">
        <w:rPr>
          <w:rFonts w:ascii="Times New Roman" w:eastAsia="Times New Roman" w:hAnsi="Times New Roman" w:cs="Times New Roman"/>
          <w:b/>
          <w:bCs/>
          <w:color w:val="000000" w:themeColor="text1"/>
          <w:sz w:val="24"/>
          <w:szCs w:val="24"/>
        </w:rPr>
        <w:t xml:space="preserve"> </w:t>
      </w:r>
      <w:r w:rsidR="00CD7681" w:rsidRPr="0040509E">
        <w:rPr>
          <w:rFonts w:ascii="Times New Roman" w:eastAsia="Times New Roman" w:hAnsi="Times New Roman" w:cs="Times New Roman"/>
          <w:b/>
          <w:bCs/>
          <w:color w:val="000000" w:themeColor="text1"/>
          <w:sz w:val="24"/>
          <w:szCs w:val="24"/>
        </w:rPr>
        <w:t>5.</w:t>
      </w:r>
      <w:r w:rsidR="007004D0" w:rsidRPr="0040509E">
        <w:rPr>
          <w:rFonts w:ascii="Times New Roman" w:eastAsia="Times New Roman" w:hAnsi="Times New Roman" w:cs="Times New Roman"/>
          <w:b/>
          <w:bCs/>
          <w:color w:val="000000" w:themeColor="text1"/>
          <w:sz w:val="24"/>
          <w:szCs w:val="24"/>
        </w:rPr>
        <w:t xml:space="preserve"> </w:t>
      </w:r>
      <w:r w:rsidR="00CD7681" w:rsidRPr="0040509E">
        <w:rPr>
          <w:rFonts w:ascii="Times New Roman" w:eastAsia="Times New Roman" w:hAnsi="Times New Roman" w:cs="Times New Roman"/>
          <w:b/>
          <w:bCs/>
          <w:color w:val="000000" w:themeColor="text1"/>
          <w:sz w:val="24"/>
          <w:szCs w:val="24"/>
        </w:rPr>
        <w:t>SDG</w:t>
      </w:r>
      <w:r w:rsidR="00CD7681" w:rsidRPr="00CD7681">
        <w:rPr>
          <w:rFonts w:ascii="Times New Roman" w:eastAsia="Times New Roman" w:hAnsi="Times New Roman" w:cs="Times New Roman"/>
          <w:b/>
          <w:bCs/>
          <w:color w:val="000000" w:themeColor="text1"/>
          <w:sz w:val="24"/>
          <w:szCs w:val="24"/>
        </w:rPr>
        <w:t xml:space="preserve"> Synergies: a tool to support </w:t>
      </w:r>
      <w:r w:rsidR="00CD7681" w:rsidRPr="0040509E">
        <w:rPr>
          <w:rFonts w:ascii="Times New Roman" w:eastAsia="Times New Roman" w:hAnsi="Times New Roman" w:cs="Times New Roman"/>
          <w:b/>
          <w:bCs/>
          <w:color w:val="000000" w:themeColor="text1"/>
          <w:sz w:val="24"/>
          <w:szCs w:val="24"/>
        </w:rPr>
        <w:t>decision making in implementing the 2030 Agenda</w:t>
      </w:r>
    </w:p>
    <w:bookmarkEnd w:id="0"/>
    <w:p w14:paraId="4933AC95" w14:textId="12C35F10" w:rsidR="00297175" w:rsidRPr="0040509E" w:rsidRDefault="630B0290" w:rsidP="3BCCB90F">
      <w:pPr>
        <w:jc w:val="center"/>
        <w:rPr>
          <w:rFonts w:ascii="Times New Roman" w:eastAsia="Times New Roman" w:hAnsi="Times New Roman" w:cs="Times New Roman"/>
          <w:color w:val="000000" w:themeColor="text1"/>
          <w:sz w:val="24"/>
          <w:szCs w:val="24"/>
        </w:rPr>
      </w:pPr>
      <w:r w:rsidRPr="0040509E">
        <w:rPr>
          <w:rFonts w:ascii="Times New Roman" w:eastAsia="Times New Roman" w:hAnsi="Times New Roman" w:cs="Times New Roman"/>
          <w:color w:val="000000" w:themeColor="text1"/>
          <w:sz w:val="24"/>
          <w:szCs w:val="24"/>
        </w:rPr>
        <w:t>1</w:t>
      </w:r>
      <w:r w:rsidR="0040509E" w:rsidRPr="0040509E">
        <w:rPr>
          <w:rFonts w:ascii="Times New Roman" w:eastAsia="Times New Roman" w:hAnsi="Times New Roman" w:cs="Times New Roman"/>
          <w:color w:val="000000" w:themeColor="text1"/>
          <w:sz w:val="24"/>
          <w:szCs w:val="24"/>
        </w:rPr>
        <w:t>2</w:t>
      </w:r>
      <w:r w:rsidR="1E2B1F75" w:rsidRPr="0040509E">
        <w:rPr>
          <w:rFonts w:ascii="Times New Roman" w:eastAsia="Times New Roman" w:hAnsi="Times New Roman" w:cs="Times New Roman"/>
          <w:color w:val="000000" w:themeColor="text1"/>
          <w:sz w:val="24"/>
          <w:szCs w:val="24"/>
        </w:rPr>
        <w:t xml:space="preserve"> </w:t>
      </w:r>
      <w:r w:rsidR="469FDDED" w:rsidRPr="0040509E">
        <w:rPr>
          <w:rFonts w:ascii="Times New Roman" w:eastAsia="Times New Roman" w:hAnsi="Times New Roman" w:cs="Times New Roman"/>
          <w:color w:val="000000" w:themeColor="text1"/>
          <w:sz w:val="24"/>
          <w:szCs w:val="24"/>
        </w:rPr>
        <w:t>July</w:t>
      </w:r>
      <w:r w:rsidR="1E2B1F75" w:rsidRPr="0040509E">
        <w:rPr>
          <w:rFonts w:ascii="Times New Roman" w:eastAsia="Times New Roman" w:hAnsi="Times New Roman" w:cs="Times New Roman"/>
          <w:color w:val="000000" w:themeColor="text1"/>
          <w:sz w:val="24"/>
          <w:szCs w:val="24"/>
        </w:rPr>
        <w:t xml:space="preserve"> 2023, </w:t>
      </w:r>
      <w:r w:rsidR="0040509E" w:rsidRPr="0040509E">
        <w:rPr>
          <w:rFonts w:ascii="Times New Roman" w:eastAsia="Times New Roman" w:hAnsi="Times New Roman" w:cs="Times New Roman"/>
          <w:color w:val="000000" w:themeColor="text1"/>
          <w:sz w:val="24"/>
          <w:szCs w:val="24"/>
        </w:rPr>
        <w:t>8:30</w:t>
      </w:r>
      <w:r w:rsidR="0040509E">
        <w:rPr>
          <w:rFonts w:ascii="Times New Roman" w:eastAsia="Times New Roman" w:hAnsi="Times New Roman" w:cs="Times New Roman"/>
          <w:color w:val="000000" w:themeColor="text1"/>
          <w:sz w:val="24"/>
          <w:szCs w:val="24"/>
        </w:rPr>
        <w:t xml:space="preserve"> </w:t>
      </w:r>
      <w:r w:rsidR="0040509E" w:rsidRPr="0040509E">
        <w:rPr>
          <w:rFonts w:ascii="Times New Roman" w:eastAsia="Times New Roman" w:hAnsi="Times New Roman" w:cs="Times New Roman"/>
          <w:color w:val="000000" w:themeColor="text1"/>
          <w:sz w:val="24"/>
          <w:szCs w:val="24"/>
        </w:rPr>
        <w:t>am – 10:00</w:t>
      </w:r>
      <w:r w:rsidR="0040509E">
        <w:rPr>
          <w:rFonts w:ascii="Times New Roman" w:eastAsia="Times New Roman" w:hAnsi="Times New Roman" w:cs="Times New Roman"/>
          <w:color w:val="000000" w:themeColor="text1"/>
          <w:sz w:val="24"/>
          <w:szCs w:val="24"/>
        </w:rPr>
        <w:t xml:space="preserve"> </w:t>
      </w:r>
      <w:r w:rsidR="0040509E" w:rsidRPr="0040509E">
        <w:rPr>
          <w:rFonts w:ascii="Times New Roman" w:eastAsia="Times New Roman" w:hAnsi="Times New Roman" w:cs="Times New Roman"/>
          <w:color w:val="000000" w:themeColor="text1"/>
          <w:sz w:val="24"/>
          <w:szCs w:val="24"/>
        </w:rPr>
        <w:t>am</w:t>
      </w:r>
      <w:r w:rsidR="1E2B1F75" w:rsidRPr="0040509E">
        <w:rPr>
          <w:rFonts w:ascii="Times New Roman" w:eastAsia="Times New Roman" w:hAnsi="Times New Roman" w:cs="Times New Roman"/>
          <w:color w:val="000000" w:themeColor="text1"/>
          <w:sz w:val="24"/>
          <w:szCs w:val="24"/>
        </w:rPr>
        <w:t xml:space="preserve"> EDT</w:t>
      </w:r>
    </w:p>
    <w:p w14:paraId="000C715A" w14:textId="6C2291DF" w:rsidR="00297175" w:rsidRPr="0040509E" w:rsidRDefault="375DE1D7" w:rsidP="3BCCB90F">
      <w:pPr>
        <w:jc w:val="center"/>
        <w:rPr>
          <w:rFonts w:ascii="Times New Roman" w:eastAsia="Times New Roman" w:hAnsi="Times New Roman" w:cs="Times New Roman"/>
          <w:i/>
          <w:iCs/>
          <w:color w:val="000000" w:themeColor="text1"/>
          <w:sz w:val="24"/>
          <w:szCs w:val="24"/>
        </w:rPr>
      </w:pPr>
      <w:r w:rsidRPr="0040509E">
        <w:rPr>
          <w:rFonts w:ascii="Times New Roman" w:eastAsia="Times New Roman" w:hAnsi="Times New Roman" w:cs="Times New Roman"/>
          <w:i/>
          <w:iCs/>
          <w:color w:val="000000" w:themeColor="text1"/>
          <w:sz w:val="24"/>
          <w:szCs w:val="24"/>
        </w:rPr>
        <w:t>Virtual Session</w:t>
      </w:r>
    </w:p>
    <w:p w14:paraId="74399C8D" w14:textId="1B4620D5" w:rsidR="00297175" w:rsidRDefault="1E2B1F75" w:rsidP="3BCCB90F">
      <w:pPr>
        <w:rPr>
          <w:rFonts w:ascii="Times New Roman" w:eastAsia="Times New Roman" w:hAnsi="Times New Roman" w:cs="Times New Roman"/>
          <w:color w:val="000000" w:themeColor="text1"/>
          <w:sz w:val="24"/>
          <w:szCs w:val="24"/>
        </w:rPr>
      </w:pPr>
      <w:r w:rsidRPr="3BCCB90F">
        <w:rPr>
          <w:rFonts w:ascii="Times New Roman" w:eastAsia="Times New Roman" w:hAnsi="Times New Roman" w:cs="Times New Roman"/>
          <w:b/>
          <w:bCs/>
          <w:color w:val="000000" w:themeColor="text1"/>
          <w:sz w:val="24"/>
          <w:szCs w:val="24"/>
        </w:rPr>
        <w:t xml:space="preserve">Background </w:t>
      </w:r>
      <w:r w:rsidR="00436412">
        <w:rPr>
          <w:rFonts w:ascii="Times New Roman" w:eastAsia="Times New Roman" w:hAnsi="Times New Roman" w:cs="Times New Roman"/>
          <w:b/>
          <w:bCs/>
          <w:color w:val="000000" w:themeColor="text1"/>
          <w:sz w:val="24"/>
          <w:szCs w:val="24"/>
        </w:rPr>
        <w:t>Information</w:t>
      </w:r>
      <w:r w:rsidR="2F9A13B3" w:rsidRPr="3BCCB90F">
        <w:rPr>
          <w:rFonts w:ascii="Times New Roman" w:eastAsia="Times New Roman" w:hAnsi="Times New Roman" w:cs="Times New Roman"/>
          <w:b/>
          <w:bCs/>
          <w:color w:val="000000" w:themeColor="text1"/>
          <w:sz w:val="24"/>
          <w:szCs w:val="24"/>
        </w:rPr>
        <w:t xml:space="preserve"> </w:t>
      </w:r>
    </w:p>
    <w:p w14:paraId="24EDD47F" w14:textId="17358ECB" w:rsidR="000E7304" w:rsidRDefault="00277699" w:rsidP="2F0B83B0">
      <w:pPr>
        <w:rPr>
          <w:rFonts w:ascii="Times New Roman" w:eastAsia="Times New Roman" w:hAnsi="Times New Roman" w:cs="Times New Roman"/>
          <w:color w:val="000000" w:themeColor="text1"/>
          <w:sz w:val="24"/>
          <w:szCs w:val="24"/>
        </w:rPr>
      </w:pPr>
      <w:r w:rsidRPr="00277699">
        <w:rPr>
          <w:rFonts w:ascii="Times New Roman" w:eastAsia="Times New Roman" w:hAnsi="Times New Roman" w:cs="Times New Roman"/>
          <w:color w:val="000000" w:themeColor="text1"/>
          <w:sz w:val="24"/>
          <w:szCs w:val="24"/>
        </w:rPr>
        <w:t>SDGs Learning Session 5</w:t>
      </w:r>
      <w:r w:rsidRPr="00277699">
        <w:rPr>
          <w:rFonts w:ascii="Times New Roman" w:eastAsia="Times New Roman" w:hAnsi="Times New Roman" w:cs="Times New Roman"/>
          <w:i/>
          <w:iCs/>
          <w:color w:val="000000" w:themeColor="text1"/>
          <w:sz w:val="24"/>
          <w:szCs w:val="24"/>
        </w:rPr>
        <w:t xml:space="preserve"> SDG Synergies: a tool to support decision making in implementing the 2030 Agenda</w:t>
      </w:r>
      <w:r w:rsidRPr="00277699">
        <w:rPr>
          <w:rFonts w:ascii="Times New Roman" w:eastAsia="Times New Roman" w:hAnsi="Times New Roman" w:cs="Times New Roman"/>
          <w:i/>
          <w:iCs/>
          <w:color w:val="000000" w:themeColor="text1"/>
          <w:sz w:val="24"/>
          <w:szCs w:val="24"/>
        </w:rPr>
        <w:t xml:space="preserve"> </w:t>
      </w:r>
      <w:r w:rsidR="1E2B1F75" w:rsidRPr="2F0B83B0">
        <w:rPr>
          <w:rFonts w:ascii="Times New Roman" w:eastAsia="Times New Roman" w:hAnsi="Times New Roman" w:cs="Times New Roman"/>
          <w:color w:val="000000" w:themeColor="text1"/>
          <w:sz w:val="24"/>
          <w:szCs w:val="24"/>
        </w:rPr>
        <w:t>webpage</w:t>
      </w:r>
      <w:r w:rsidR="00C24B03">
        <w:rPr>
          <w:rFonts w:ascii="Times New Roman" w:eastAsia="Times New Roman" w:hAnsi="Times New Roman" w:cs="Times New Roman"/>
          <w:color w:val="000000" w:themeColor="text1"/>
          <w:sz w:val="24"/>
          <w:szCs w:val="24"/>
        </w:rPr>
        <w:t xml:space="preserve"> and webcast</w:t>
      </w:r>
      <w:r>
        <w:rPr>
          <w:rFonts w:ascii="Times New Roman" w:eastAsia="Times New Roman" w:hAnsi="Times New Roman" w:cs="Times New Roman"/>
          <w:color w:val="000000" w:themeColor="text1"/>
          <w:sz w:val="24"/>
          <w:szCs w:val="24"/>
        </w:rPr>
        <w:t xml:space="preserve"> can be founded at: </w:t>
      </w:r>
      <w:hyperlink r:id="rId11" w:history="1">
        <w:r w:rsidRPr="00277699">
          <w:rPr>
            <w:rStyle w:val="Hipervnculo"/>
            <w:rFonts w:ascii="Times New Roman" w:eastAsia="Times New Roman" w:hAnsi="Times New Roman" w:cs="Times New Roman"/>
            <w:sz w:val="24"/>
            <w:szCs w:val="24"/>
          </w:rPr>
          <w:t>https://sdgs.un.org/events/session-5-sdg-synergies-tool-support-decision-making-implementing-2030-agenda-52866</w:t>
        </w:r>
      </w:hyperlink>
    </w:p>
    <w:p w14:paraId="37261B2B" w14:textId="4987575D" w:rsidR="0093319E" w:rsidRDefault="00277699" w:rsidP="00A5065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T</w:t>
      </w:r>
      <w:r w:rsidR="00A50654" w:rsidRPr="00A50654">
        <w:rPr>
          <w:rFonts w:ascii="Times New Roman" w:eastAsia="Times New Roman" w:hAnsi="Times New Roman" w:cs="Times New Roman"/>
          <w:color w:val="000000" w:themeColor="text1"/>
          <w:sz w:val="24"/>
          <w:szCs w:val="24"/>
        </w:rPr>
        <w:t>his session aim</w:t>
      </w:r>
      <w:r w:rsidR="00A50654">
        <w:rPr>
          <w:rFonts w:ascii="Times New Roman" w:eastAsia="Times New Roman" w:hAnsi="Times New Roman" w:cs="Times New Roman"/>
          <w:color w:val="000000" w:themeColor="text1"/>
          <w:sz w:val="24"/>
          <w:szCs w:val="24"/>
        </w:rPr>
        <w:t>ed</w:t>
      </w:r>
      <w:r w:rsidR="00A50654" w:rsidRPr="00A50654">
        <w:rPr>
          <w:rFonts w:ascii="Times New Roman" w:eastAsia="Times New Roman" w:hAnsi="Times New Roman" w:cs="Times New Roman"/>
          <w:color w:val="000000" w:themeColor="text1"/>
          <w:sz w:val="24"/>
          <w:szCs w:val="24"/>
        </w:rPr>
        <w:t xml:space="preserve"> to enhance uptake and capacity to use SDG Synergies, targeting specifically potential users from governments, academia, and civil society worldwide. The HLPF </w:t>
      </w:r>
      <w:r w:rsidR="00A50654">
        <w:rPr>
          <w:rFonts w:ascii="Times New Roman" w:eastAsia="Times New Roman" w:hAnsi="Times New Roman" w:cs="Times New Roman"/>
          <w:color w:val="000000" w:themeColor="text1"/>
          <w:sz w:val="24"/>
          <w:szCs w:val="24"/>
        </w:rPr>
        <w:t>wa</w:t>
      </w:r>
      <w:r w:rsidR="00A50654" w:rsidRPr="00A50654">
        <w:rPr>
          <w:rFonts w:ascii="Times New Roman" w:eastAsia="Times New Roman" w:hAnsi="Times New Roman" w:cs="Times New Roman"/>
          <w:color w:val="000000" w:themeColor="text1"/>
          <w:sz w:val="24"/>
          <w:szCs w:val="24"/>
        </w:rPr>
        <w:t xml:space="preserve">s an opportunity to showcase SDG Synergies at key policy events to advance knowledge in cross-impact interactions for the SDGs. </w:t>
      </w:r>
      <w:r w:rsidR="000A2B2F" w:rsidRPr="000A2B2F">
        <w:rPr>
          <w:rFonts w:ascii="Times New Roman" w:eastAsia="Times New Roman" w:hAnsi="Times New Roman" w:cs="Times New Roman"/>
          <w:color w:val="000000" w:themeColor="text1"/>
          <w:sz w:val="24"/>
          <w:szCs w:val="24"/>
        </w:rPr>
        <w:t>•</w:t>
      </w:r>
      <w:r w:rsidR="000A2B2F" w:rsidRPr="000A2B2F">
        <w:rPr>
          <w:rFonts w:ascii="Times New Roman" w:eastAsia="Times New Roman" w:hAnsi="Times New Roman" w:cs="Times New Roman"/>
          <w:color w:val="000000" w:themeColor="text1"/>
          <w:sz w:val="24"/>
          <w:szCs w:val="24"/>
        </w:rPr>
        <w:tab/>
        <w:t>The Stockholm Environment Institute (SEI) has developed SDG Synergies, an open-source and web-based tool that can help policymakers, academia, and civil society promote science-based SDG implementation and acceleration efforts.</w:t>
      </w:r>
    </w:p>
    <w:p w14:paraId="27607491" w14:textId="0DD1D9E5" w:rsidR="00297175" w:rsidRDefault="00636808" w:rsidP="00A5065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Stockholm Environment Institute (</w:t>
      </w:r>
      <w:r w:rsidR="00A50654" w:rsidRPr="00A50654">
        <w:rPr>
          <w:rFonts w:ascii="Times New Roman" w:eastAsia="Times New Roman" w:hAnsi="Times New Roman" w:cs="Times New Roman"/>
          <w:color w:val="000000" w:themeColor="text1"/>
          <w:sz w:val="24"/>
          <w:szCs w:val="24"/>
        </w:rPr>
        <w:t>SEI</w:t>
      </w:r>
      <w:r>
        <w:rPr>
          <w:rFonts w:ascii="Times New Roman" w:eastAsia="Times New Roman" w:hAnsi="Times New Roman" w:cs="Times New Roman"/>
          <w:color w:val="000000" w:themeColor="text1"/>
          <w:sz w:val="24"/>
          <w:szCs w:val="24"/>
        </w:rPr>
        <w:t>)</w:t>
      </w:r>
      <w:r w:rsidR="0093319E">
        <w:rPr>
          <w:rFonts w:ascii="Times New Roman" w:eastAsia="Times New Roman" w:hAnsi="Times New Roman" w:cs="Times New Roman"/>
          <w:color w:val="000000" w:themeColor="text1"/>
          <w:sz w:val="24"/>
          <w:szCs w:val="24"/>
        </w:rPr>
        <w:t xml:space="preserve"> </w:t>
      </w:r>
      <w:r w:rsidR="00A50654" w:rsidRPr="00A50654">
        <w:rPr>
          <w:rFonts w:ascii="Times New Roman" w:eastAsia="Times New Roman" w:hAnsi="Times New Roman" w:cs="Times New Roman"/>
          <w:color w:val="000000" w:themeColor="text1"/>
          <w:sz w:val="24"/>
          <w:szCs w:val="24"/>
        </w:rPr>
        <w:t>want</w:t>
      </w:r>
      <w:r w:rsidR="0093319E">
        <w:rPr>
          <w:rFonts w:ascii="Times New Roman" w:eastAsia="Times New Roman" w:hAnsi="Times New Roman" w:cs="Times New Roman"/>
          <w:color w:val="000000" w:themeColor="text1"/>
          <w:sz w:val="24"/>
          <w:szCs w:val="24"/>
        </w:rPr>
        <w:t>s</w:t>
      </w:r>
      <w:r w:rsidR="00A50654" w:rsidRPr="00A50654">
        <w:rPr>
          <w:rFonts w:ascii="Times New Roman" w:eastAsia="Times New Roman" w:hAnsi="Times New Roman" w:cs="Times New Roman"/>
          <w:color w:val="000000" w:themeColor="text1"/>
          <w:sz w:val="24"/>
          <w:szCs w:val="24"/>
        </w:rPr>
        <w:t xml:space="preserve"> to advance skills acquisition for using the tool, supporting peer-to-peer collaboration, and networking. SEI host</w:t>
      </w:r>
      <w:r w:rsidR="00A50654">
        <w:rPr>
          <w:rFonts w:ascii="Times New Roman" w:eastAsia="Times New Roman" w:hAnsi="Times New Roman" w:cs="Times New Roman"/>
          <w:color w:val="000000" w:themeColor="text1"/>
          <w:sz w:val="24"/>
          <w:szCs w:val="24"/>
        </w:rPr>
        <w:t>ed</w:t>
      </w:r>
      <w:r w:rsidR="00A50654" w:rsidRPr="00A50654">
        <w:rPr>
          <w:rFonts w:ascii="Times New Roman" w:eastAsia="Times New Roman" w:hAnsi="Times New Roman" w:cs="Times New Roman"/>
          <w:color w:val="000000" w:themeColor="text1"/>
          <w:sz w:val="24"/>
          <w:szCs w:val="24"/>
        </w:rPr>
        <w:t xml:space="preserve"> a training session focused on SDG Synergies. The session w</w:t>
      </w:r>
      <w:r w:rsidR="00A50654">
        <w:rPr>
          <w:rFonts w:ascii="Times New Roman" w:eastAsia="Times New Roman" w:hAnsi="Times New Roman" w:cs="Times New Roman"/>
          <w:color w:val="000000" w:themeColor="text1"/>
          <w:sz w:val="24"/>
          <w:szCs w:val="24"/>
        </w:rPr>
        <w:t>as</w:t>
      </w:r>
      <w:r w:rsidR="00A50654" w:rsidRPr="00A50654">
        <w:rPr>
          <w:rFonts w:ascii="Times New Roman" w:eastAsia="Times New Roman" w:hAnsi="Times New Roman" w:cs="Times New Roman"/>
          <w:color w:val="000000" w:themeColor="text1"/>
          <w:sz w:val="24"/>
          <w:szCs w:val="24"/>
        </w:rPr>
        <w:t xml:space="preserve"> a workshop to present the features of the tool: how to use it, some examples of national and regional case studies that used the </w:t>
      </w:r>
      <w:r w:rsidR="00A50654" w:rsidRPr="00A50654">
        <w:rPr>
          <w:rFonts w:ascii="Times New Roman" w:eastAsia="Times New Roman" w:hAnsi="Times New Roman" w:cs="Times New Roman"/>
          <w:color w:val="000000" w:themeColor="text1"/>
          <w:sz w:val="24"/>
          <w:szCs w:val="24"/>
        </w:rPr>
        <w:t>tool and</w:t>
      </w:r>
      <w:r w:rsidR="00A50654" w:rsidRPr="00A50654">
        <w:rPr>
          <w:rFonts w:ascii="Times New Roman" w:eastAsia="Times New Roman" w:hAnsi="Times New Roman" w:cs="Times New Roman"/>
          <w:color w:val="000000" w:themeColor="text1"/>
          <w:sz w:val="24"/>
          <w:szCs w:val="24"/>
        </w:rPr>
        <w:t xml:space="preserve"> giving instructions to access the tool.</w:t>
      </w:r>
    </w:p>
    <w:p w14:paraId="0F443189" w14:textId="77777777" w:rsidR="00277699" w:rsidRDefault="00277699" w:rsidP="2F0B83B0">
      <w:pPr>
        <w:rPr>
          <w:rFonts w:ascii="Times New Roman" w:eastAsia="Times New Roman" w:hAnsi="Times New Roman" w:cs="Times New Roman"/>
          <w:b/>
          <w:bCs/>
          <w:color w:val="000000" w:themeColor="text1"/>
          <w:sz w:val="24"/>
          <w:szCs w:val="24"/>
        </w:rPr>
      </w:pPr>
    </w:p>
    <w:p w14:paraId="032375F7" w14:textId="77777777" w:rsidR="004E096A" w:rsidRDefault="004E096A" w:rsidP="004E096A">
      <w:pPr>
        <w:rPr>
          <w:rFonts w:ascii="Times New Roman" w:eastAsia="Times New Roman" w:hAnsi="Times New Roman" w:cs="Times New Roman"/>
          <w:color w:val="000000" w:themeColor="text1"/>
          <w:sz w:val="24"/>
          <w:szCs w:val="24"/>
        </w:rPr>
      </w:pPr>
      <w:r w:rsidRPr="3BCCB90F">
        <w:rPr>
          <w:rFonts w:ascii="Times New Roman" w:eastAsia="Times New Roman" w:hAnsi="Times New Roman" w:cs="Times New Roman"/>
          <w:b/>
          <w:bCs/>
          <w:color w:val="000000" w:themeColor="text1"/>
          <w:sz w:val="24"/>
          <w:szCs w:val="24"/>
        </w:rPr>
        <w:t xml:space="preserve">Main Partners </w:t>
      </w:r>
    </w:p>
    <w:p w14:paraId="4AE365CA" w14:textId="77777777" w:rsidR="00A50654" w:rsidRDefault="00A50654" w:rsidP="00A5065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Stockholm Environment Institute (SEI):</w:t>
      </w:r>
    </w:p>
    <w:p w14:paraId="7BE49660" w14:textId="19E74434" w:rsidR="00A50654" w:rsidRDefault="00A50654" w:rsidP="00A50654">
      <w:pPr>
        <w:pStyle w:val="Prrafodelista"/>
        <w:numPr>
          <w:ilvl w:val="0"/>
          <w:numId w:val="6"/>
        </w:numPr>
        <w:rPr>
          <w:rFonts w:ascii="Times New Roman" w:eastAsia="Times New Roman" w:hAnsi="Times New Roman" w:cs="Times New Roman"/>
          <w:color w:val="000000" w:themeColor="text1"/>
          <w:sz w:val="24"/>
          <w:szCs w:val="24"/>
        </w:rPr>
      </w:pPr>
      <w:r w:rsidRPr="00A50654">
        <w:rPr>
          <w:rFonts w:ascii="Times New Roman" w:eastAsia="Times New Roman" w:hAnsi="Times New Roman" w:cs="Times New Roman"/>
          <w:color w:val="000000" w:themeColor="text1"/>
          <w:sz w:val="24"/>
          <w:szCs w:val="24"/>
        </w:rPr>
        <w:t>Dr. Åsa Persson, SEI Research Director, member of the Independent Group of Scientists to prepare the 2023 UN Global Sustainable Development Report (GSDR).</w:t>
      </w:r>
    </w:p>
    <w:p w14:paraId="206F50E1" w14:textId="301C735B" w:rsidR="00A50654" w:rsidRPr="00A50654" w:rsidRDefault="00A50654" w:rsidP="00A50654">
      <w:pPr>
        <w:pStyle w:val="Prrafodelista"/>
        <w:numPr>
          <w:ilvl w:val="0"/>
          <w:numId w:val="6"/>
        </w:numPr>
        <w:rPr>
          <w:rFonts w:ascii="Times New Roman" w:eastAsia="Times New Roman" w:hAnsi="Times New Roman" w:cs="Times New Roman"/>
          <w:color w:val="000000" w:themeColor="text1"/>
          <w:sz w:val="24"/>
          <w:szCs w:val="24"/>
          <w:lang w:val="es-CO"/>
        </w:rPr>
      </w:pPr>
      <w:r>
        <w:rPr>
          <w:rFonts w:ascii="Times New Roman" w:eastAsia="Times New Roman" w:hAnsi="Times New Roman" w:cs="Times New Roman"/>
          <w:color w:val="000000" w:themeColor="text1"/>
          <w:sz w:val="24"/>
          <w:szCs w:val="24"/>
          <w:lang w:val="es-CO"/>
        </w:rPr>
        <w:t xml:space="preserve">Ms. </w:t>
      </w:r>
      <w:r w:rsidRPr="00A50654">
        <w:rPr>
          <w:rFonts w:ascii="Times New Roman" w:eastAsia="Times New Roman" w:hAnsi="Times New Roman" w:cs="Times New Roman"/>
          <w:color w:val="000000" w:themeColor="text1"/>
          <w:sz w:val="24"/>
          <w:szCs w:val="24"/>
          <w:lang w:val="es-CO"/>
        </w:rPr>
        <w:t>Ivonne Lobos – SEI Senior Expert</w:t>
      </w:r>
    </w:p>
    <w:p w14:paraId="4F6D2AC3" w14:textId="2FFF5C21" w:rsidR="00A50654" w:rsidRDefault="00A50654" w:rsidP="00A50654">
      <w:pPr>
        <w:pStyle w:val="Prrafodelista"/>
        <w:numPr>
          <w:ilvl w:val="0"/>
          <w:numId w:val="6"/>
        </w:numPr>
        <w:rPr>
          <w:rFonts w:ascii="Times New Roman" w:eastAsia="Times New Roman" w:hAnsi="Times New Roman" w:cs="Times New Roman"/>
          <w:color w:val="000000" w:themeColor="text1"/>
          <w:sz w:val="24"/>
          <w:szCs w:val="24"/>
        </w:rPr>
      </w:pPr>
      <w:r w:rsidRPr="00A50654">
        <w:rPr>
          <w:rFonts w:ascii="Times New Roman" w:eastAsia="Times New Roman" w:hAnsi="Times New Roman" w:cs="Times New Roman"/>
          <w:color w:val="000000" w:themeColor="text1"/>
          <w:sz w:val="24"/>
          <w:szCs w:val="24"/>
        </w:rPr>
        <w:t>Mr. Efraim Hernández – SEI R</w:t>
      </w:r>
      <w:r>
        <w:rPr>
          <w:rFonts w:ascii="Times New Roman" w:eastAsia="Times New Roman" w:hAnsi="Times New Roman" w:cs="Times New Roman"/>
          <w:color w:val="000000" w:themeColor="text1"/>
          <w:sz w:val="24"/>
          <w:szCs w:val="24"/>
        </w:rPr>
        <w:t>esearch Associate</w:t>
      </w:r>
    </w:p>
    <w:p w14:paraId="6FEB6947" w14:textId="1CAE1108" w:rsidR="00A50654" w:rsidRDefault="00A50654" w:rsidP="00A50654">
      <w:pPr>
        <w:pStyle w:val="Prrafodelista"/>
        <w:numPr>
          <w:ilvl w:val="0"/>
          <w:numId w:val="6"/>
        </w:numPr>
        <w:rPr>
          <w:rFonts w:ascii="Times New Roman" w:eastAsia="Times New Roman" w:hAnsi="Times New Roman" w:cs="Times New Roman"/>
          <w:color w:val="000000" w:themeColor="text1"/>
          <w:sz w:val="24"/>
          <w:szCs w:val="24"/>
        </w:rPr>
      </w:pPr>
      <w:r w:rsidRPr="00A50654">
        <w:rPr>
          <w:rFonts w:ascii="Times New Roman" w:eastAsia="Times New Roman" w:hAnsi="Times New Roman" w:cs="Times New Roman"/>
          <w:color w:val="000000" w:themeColor="text1"/>
          <w:sz w:val="24"/>
          <w:szCs w:val="24"/>
        </w:rPr>
        <w:t>Ms. Daniela Maestre – SEI Research As</w:t>
      </w:r>
      <w:r>
        <w:rPr>
          <w:rFonts w:ascii="Times New Roman" w:eastAsia="Times New Roman" w:hAnsi="Times New Roman" w:cs="Times New Roman"/>
          <w:color w:val="000000" w:themeColor="text1"/>
          <w:sz w:val="24"/>
          <w:szCs w:val="24"/>
        </w:rPr>
        <w:t>sistant</w:t>
      </w:r>
    </w:p>
    <w:p w14:paraId="34C6B0CF" w14:textId="77777777" w:rsidR="00A50654" w:rsidRPr="00A50654" w:rsidRDefault="00A50654" w:rsidP="00A50654">
      <w:pPr>
        <w:rPr>
          <w:rFonts w:ascii="Times New Roman" w:eastAsia="Times New Roman" w:hAnsi="Times New Roman" w:cs="Times New Roman"/>
          <w:color w:val="000000" w:themeColor="text1"/>
          <w:sz w:val="24"/>
          <w:szCs w:val="24"/>
        </w:rPr>
      </w:pPr>
    </w:p>
    <w:p w14:paraId="2DBA9489" w14:textId="22E7C35C" w:rsidR="00A50654" w:rsidRDefault="00A50654" w:rsidP="00A50654">
      <w:pPr>
        <w:rPr>
          <w:rFonts w:ascii="Times New Roman" w:eastAsia="Times New Roman" w:hAnsi="Times New Roman" w:cs="Times New Roman"/>
          <w:color w:val="000000" w:themeColor="text1"/>
          <w:sz w:val="24"/>
          <w:szCs w:val="24"/>
        </w:rPr>
      </w:pPr>
      <w:r w:rsidRPr="00A50654">
        <w:rPr>
          <w:rFonts w:ascii="Times New Roman" w:eastAsia="Times New Roman" w:hAnsi="Times New Roman" w:cs="Times New Roman"/>
          <w:color w:val="000000" w:themeColor="text1"/>
          <w:sz w:val="24"/>
          <w:szCs w:val="24"/>
        </w:rPr>
        <w:t>Centre for Poverty Analysis, Sri Lanka (CEPA)</w:t>
      </w:r>
    </w:p>
    <w:p w14:paraId="0B69EC8B" w14:textId="6FD10AE7" w:rsidR="00A50654" w:rsidRPr="00A50654" w:rsidRDefault="00A50654" w:rsidP="00A50654">
      <w:pPr>
        <w:pStyle w:val="Prrafodelista"/>
        <w:numPr>
          <w:ilvl w:val="0"/>
          <w:numId w:val="6"/>
        </w:numPr>
        <w:rPr>
          <w:rFonts w:ascii="Times New Roman" w:eastAsia="Times New Roman" w:hAnsi="Times New Roman" w:cs="Times New Roman"/>
          <w:color w:val="000000" w:themeColor="text1"/>
          <w:sz w:val="24"/>
          <w:szCs w:val="24"/>
        </w:rPr>
      </w:pPr>
      <w:r w:rsidRPr="00A50654">
        <w:rPr>
          <w:rFonts w:ascii="Times New Roman" w:eastAsia="Times New Roman" w:hAnsi="Times New Roman" w:cs="Times New Roman"/>
          <w:color w:val="000000" w:themeColor="text1"/>
          <w:sz w:val="24"/>
          <w:szCs w:val="24"/>
        </w:rPr>
        <w:t>Ms. Karin Fernando, Senior Professional</w:t>
      </w:r>
      <w:r>
        <w:rPr>
          <w:rFonts w:ascii="Times New Roman" w:eastAsia="Times New Roman" w:hAnsi="Times New Roman" w:cs="Times New Roman"/>
          <w:color w:val="000000" w:themeColor="text1"/>
          <w:sz w:val="24"/>
          <w:szCs w:val="24"/>
        </w:rPr>
        <w:t>.</w:t>
      </w:r>
    </w:p>
    <w:p w14:paraId="4579D383" w14:textId="6C7C8F6C" w:rsidR="00A50654" w:rsidRDefault="00A50654" w:rsidP="00A50654">
      <w:pPr>
        <w:rPr>
          <w:rFonts w:ascii="Times New Roman" w:eastAsia="Times New Roman" w:hAnsi="Times New Roman" w:cs="Times New Roman"/>
          <w:color w:val="000000" w:themeColor="text1"/>
          <w:sz w:val="24"/>
          <w:szCs w:val="24"/>
        </w:rPr>
      </w:pPr>
      <w:r w:rsidRPr="00A50654">
        <w:rPr>
          <w:rFonts w:ascii="Times New Roman" w:eastAsia="Times New Roman" w:hAnsi="Times New Roman" w:cs="Times New Roman"/>
          <w:color w:val="000000" w:themeColor="text1"/>
          <w:sz w:val="24"/>
          <w:szCs w:val="24"/>
        </w:rPr>
        <w:lastRenderedPageBreak/>
        <w:t>Former SDG and development policy planning focal point in the Government of Mongolia</w:t>
      </w:r>
      <w:r>
        <w:rPr>
          <w:rFonts w:ascii="Times New Roman" w:eastAsia="Times New Roman" w:hAnsi="Times New Roman" w:cs="Times New Roman"/>
          <w:color w:val="000000" w:themeColor="text1"/>
          <w:sz w:val="24"/>
          <w:szCs w:val="24"/>
        </w:rPr>
        <w:t>:</w:t>
      </w:r>
    </w:p>
    <w:p w14:paraId="19CF8560" w14:textId="11614164" w:rsidR="00A50654" w:rsidRPr="00A50654" w:rsidRDefault="00A50654" w:rsidP="00A50654">
      <w:pPr>
        <w:pStyle w:val="Prrafodelista"/>
        <w:numPr>
          <w:ilvl w:val="0"/>
          <w:numId w:val="6"/>
        </w:numPr>
        <w:rPr>
          <w:rFonts w:ascii="Times New Roman" w:eastAsia="Times New Roman" w:hAnsi="Times New Roman" w:cs="Times New Roman"/>
          <w:color w:val="000000" w:themeColor="text1"/>
          <w:sz w:val="24"/>
          <w:szCs w:val="24"/>
        </w:rPr>
      </w:pPr>
      <w:r w:rsidRPr="00A50654">
        <w:rPr>
          <w:rFonts w:ascii="Times New Roman" w:eastAsia="Times New Roman" w:hAnsi="Times New Roman" w:cs="Times New Roman"/>
          <w:color w:val="000000" w:themeColor="text1"/>
          <w:sz w:val="24"/>
          <w:szCs w:val="24"/>
        </w:rPr>
        <w:t>Ms. Suzanna Sumkhuu</w:t>
      </w:r>
    </w:p>
    <w:p w14:paraId="6CCA96B6" w14:textId="3304AF31" w:rsidR="004E096A" w:rsidRDefault="004E096A" w:rsidP="2F0B83B0">
      <w:pPr>
        <w:rPr>
          <w:rFonts w:ascii="Times New Roman" w:eastAsia="Times New Roman" w:hAnsi="Times New Roman" w:cs="Times New Roman"/>
          <w:b/>
          <w:bCs/>
          <w:color w:val="000000" w:themeColor="text1"/>
          <w:sz w:val="24"/>
          <w:szCs w:val="24"/>
        </w:rPr>
      </w:pPr>
    </w:p>
    <w:p w14:paraId="2080BD79" w14:textId="5D9919C9" w:rsidR="00297175" w:rsidRDefault="004E096A" w:rsidP="3BCCB90F">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Short summary of session and key topic</w:t>
      </w:r>
      <w:r w:rsidR="000038DD">
        <w:rPr>
          <w:rFonts w:ascii="Times New Roman" w:eastAsia="Times New Roman" w:hAnsi="Times New Roman" w:cs="Times New Roman"/>
          <w:b/>
          <w:bCs/>
          <w:color w:val="000000" w:themeColor="text1"/>
          <w:sz w:val="24"/>
          <w:szCs w:val="24"/>
        </w:rPr>
        <w:t>s</w:t>
      </w:r>
      <w:r>
        <w:rPr>
          <w:rFonts w:ascii="Times New Roman" w:eastAsia="Times New Roman" w:hAnsi="Times New Roman" w:cs="Times New Roman"/>
          <w:b/>
          <w:bCs/>
          <w:color w:val="000000" w:themeColor="text1"/>
          <w:sz w:val="24"/>
          <w:szCs w:val="24"/>
        </w:rPr>
        <w:t xml:space="preserve"> discussed:</w:t>
      </w:r>
      <w:r w:rsidR="06465C31" w:rsidRPr="3BCCB90F">
        <w:rPr>
          <w:rFonts w:ascii="Times New Roman" w:eastAsia="Times New Roman" w:hAnsi="Times New Roman" w:cs="Times New Roman"/>
          <w:b/>
          <w:bCs/>
          <w:color w:val="000000" w:themeColor="text1"/>
          <w:sz w:val="24"/>
          <w:szCs w:val="24"/>
        </w:rPr>
        <w:t xml:space="preserve"> </w:t>
      </w:r>
    </w:p>
    <w:p w14:paraId="6B1C4D9F" w14:textId="1F0FEEBA" w:rsidR="002D6CAB" w:rsidRDefault="1E2B1F75" w:rsidP="002D6CAB">
      <w:pPr>
        <w:rPr>
          <w:rFonts w:ascii="Times New Roman" w:eastAsia="Times New Roman" w:hAnsi="Times New Roman" w:cs="Times New Roman"/>
          <w:color w:val="000000" w:themeColor="text1"/>
          <w:sz w:val="24"/>
          <w:szCs w:val="24"/>
        </w:rPr>
      </w:pPr>
      <w:r w:rsidRPr="3BCCB90F">
        <w:rPr>
          <w:rFonts w:ascii="Times New Roman" w:eastAsia="Times New Roman" w:hAnsi="Times New Roman" w:cs="Times New Roman"/>
          <w:color w:val="000000" w:themeColor="text1"/>
          <w:sz w:val="24"/>
          <w:szCs w:val="24"/>
        </w:rPr>
        <w:t xml:space="preserve">Please </w:t>
      </w:r>
      <w:r w:rsidR="001111DB">
        <w:rPr>
          <w:rFonts w:ascii="Times New Roman" w:eastAsia="Times New Roman" w:hAnsi="Times New Roman" w:cs="Times New Roman"/>
          <w:color w:val="000000" w:themeColor="text1"/>
          <w:sz w:val="24"/>
          <w:szCs w:val="24"/>
        </w:rPr>
        <w:t xml:space="preserve">provide </w:t>
      </w:r>
      <w:r w:rsidR="000038DD">
        <w:rPr>
          <w:rFonts w:ascii="Times New Roman" w:eastAsia="Times New Roman" w:hAnsi="Times New Roman" w:cs="Times New Roman"/>
          <w:color w:val="000000" w:themeColor="text1"/>
          <w:sz w:val="24"/>
          <w:szCs w:val="24"/>
        </w:rPr>
        <w:t xml:space="preserve">a short summary of the session and </w:t>
      </w:r>
      <w:r w:rsidR="007542A8">
        <w:rPr>
          <w:rFonts w:ascii="Times New Roman" w:eastAsia="Times New Roman" w:hAnsi="Times New Roman" w:cs="Times New Roman"/>
          <w:color w:val="000000" w:themeColor="text1"/>
          <w:sz w:val="24"/>
          <w:szCs w:val="24"/>
        </w:rPr>
        <w:t xml:space="preserve">the </w:t>
      </w:r>
      <w:r w:rsidR="000038DD">
        <w:rPr>
          <w:rFonts w:ascii="Times New Roman" w:eastAsia="Times New Roman" w:hAnsi="Times New Roman" w:cs="Times New Roman"/>
          <w:color w:val="000000" w:themeColor="text1"/>
          <w:sz w:val="24"/>
          <w:szCs w:val="24"/>
        </w:rPr>
        <w:t>key topics discussed</w:t>
      </w:r>
      <w:r w:rsidR="00AD1CD7">
        <w:rPr>
          <w:rFonts w:ascii="Times New Roman" w:eastAsia="Times New Roman" w:hAnsi="Times New Roman" w:cs="Times New Roman"/>
          <w:color w:val="000000" w:themeColor="text1"/>
          <w:sz w:val="24"/>
          <w:szCs w:val="24"/>
        </w:rPr>
        <w:t xml:space="preserve">, </w:t>
      </w:r>
      <w:r w:rsidR="009B6DE1">
        <w:rPr>
          <w:rFonts w:ascii="Times New Roman" w:eastAsia="Times New Roman" w:hAnsi="Times New Roman" w:cs="Times New Roman"/>
          <w:color w:val="000000" w:themeColor="text1"/>
          <w:sz w:val="24"/>
          <w:szCs w:val="24"/>
        </w:rPr>
        <w:t>with</w:t>
      </w:r>
      <w:r w:rsidRPr="3BCCB90F">
        <w:rPr>
          <w:rFonts w:ascii="Times New Roman" w:eastAsia="Times New Roman" w:hAnsi="Times New Roman" w:cs="Times New Roman"/>
          <w:color w:val="000000" w:themeColor="text1"/>
          <w:sz w:val="24"/>
          <w:szCs w:val="24"/>
        </w:rPr>
        <w:t xml:space="preserve"> a bulleted list of the key issues d</w:t>
      </w:r>
      <w:r w:rsidR="009F52CB">
        <w:rPr>
          <w:rFonts w:ascii="Times New Roman" w:eastAsia="Times New Roman" w:hAnsi="Times New Roman" w:cs="Times New Roman"/>
          <w:color w:val="000000" w:themeColor="text1"/>
          <w:sz w:val="24"/>
          <w:szCs w:val="24"/>
        </w:rPr>
        <w:t>i</w:t>
      </w:r>
      <w:r w:rsidRPr="3BCCB90F">
        <w:rPr>
          <w:rFonts w:ascii="Times New Roman" w:eastAsia="Times New Roman" w:hAnsi="Times New Roman" w:cs="Times New Roman"/>
          <w:color w:val="000000" w:themeColor="text1"/>
          <w:sz w:val="24"/>
          <w:szCs w:val="24"/>
        </w:rPr>
        <w:t xml:space="preserve">scussed during your </w:t>
      </w:r>
      <w:bookmarkStart w:id="1" w:name="_Hlk140834197"/>
      <w:r w:rsidR="000E7304">
        <w:rPr>
          <w:rFonts w:ascii="Times New Roman" w:eastAsia="Times New Roman" w:hAnsi="Times New Roman" w:cs="Times New Roman"/>
          <w:color w:val="000000" w:themeColor="text1"/>
          <w:sz w:val="24"/>
          <w:szCs w:val="24"/>
        </w:rPr>
        <w:t>SDG</w:t>
      </w:r>
      <w:r w:rsidR="00AD1CD7">
        <w:rPr>
          <w:rFonts w:ascii="Times New Roman" w:eastAsia="Times New Roman" w:hAnsi="Times New Roman" w:cs="Times New Roman"/>
          <w:color w:val="000000" w:themeColor="text1"/>
          <w:sz w:val="24"/>
          <w:szCs w:val="24"/>
        </w:rPr>
        <w:t>s</w:t>
      </w:r>
      <w:r w:rsidR="000E7304">
        <w:rPr>
          <w:rFonts w:ascii="Times New Roman" w:eastAsia="Times New Roman" w:hAnsi="Times New Roman" w:cs="Times New Roman"/>
          <w:color w:val="000000" w:themeColor="text1"/>
          <w:sz w:val="24"/>
          <w:szCs w:val="24"/>
        </w:rPr>
        <w:t xml:space="preserve"> Learning Session</w:t>
      </w:r>
      <w:bookmarkEnd w:id="1"/>
      <w:r w:rsidRPr="3BCCB90F">
        <w:rPr>
          <w:rFonts w:ascii="Times New Roman" w:eastAsia="Times New Roman" w:hAnsi="Times New Roman" w:cs="Times New Roman"/>
          <w:color w:val="000000" w:themeColor="text1"/>
          <w:sz w:val="24"/>
          <w:szCs w:val="24"/>
        </w:rPr>
        <w:t>.</w:t>
      </w:r>
      <w:r w:rsidR="00FB0E15">
        <w:rPr>
          <w:rFonts w:ascii="Times New Roman" w:eastAsia="Times New Roman" w:hAnsi="Times New Roman" w:cs="Times New Roman"/>
          <w:color w:val="000000" w:themeColor="text1"/>
          <w:sz w:val="24"/>
          <w:szCs w:val="24"/>
        </w:rPr>
        <w:t xml:space="preserve"> (</w:t>
      </w:r>
      <w:r w:rsidR="00410D31">
        <w:rPr>
          <w:rFonts w:ascii="Times New Roman" w:eastAsia="Times New Roman" w:hAnsi="Times New Roman" w:cs="Times New Roman"/>
          <w:color w:val="000000" w:themeColor="text1"/>
          <w:sz w:val="24"/>
          <w:szCs w:val="24"/>
        </w:rPr>
        <w:t>Maximum</w:t>
      </w:r>
      <w:r w:rsidR="00FB0E15">
        <w:rPr>
          <w:rFonts w:ascii="Times New Roman" w:eastAsia="Times New Roman" w:hAnsi="Times New Roman" w:cs="Times New Roman"/>
          <w:color w:val="000000" w:themeColor="text1"/>
          <w:sz w:val="24"/>
          <w:szCs w:val="24"/>
        </w:rPr>
        <w:t xml:space="preserve"> </w:t>
      </w:r>
      <w:r w:rsidR="005C2762">
        <w:rPr>
          <w:rFonts w:ascii="Times New Roman" w:eastAsia="Times New Roman" w:hAnsi="Times New Roman" w:cs="Times New Roman"/>
          <w:color w:val="000000" w:themeColor="text1"/>
          <w:sz w:val="24"/>
          <w:szCs w:val="24"/>
        </w:rPr>
        <w:t>7</w:t>
      </w:r>
      <w:r w:rsidR="00FB0E15">
        <w:rPr>
          <w:rFonts w:ascii="Times New Roman" w:eastAsia="Times New Roman" w:hAnsi="Times New Roman" w:cs="Times New Roman"/>
          <w:color w:val="000000" w:themeColor="text1"/>
          <w:sz w:val="24"/>
          <w:szCs w:val="24"/>
        </w:rPr>
        <w:t>00 words)</w:t>
      </w:r>
    </w:p>
    <w:p w14:paraId="4D8867A6" w14:textId="77777777" w:rsidR="0071543A" w:rsidRDefault="004B2989" w:rsidP="0071543A">
      <w:pPr>
        <w:pStyle w:val="Prrafodelista"/>
        <w:numPr>
          <w:ilvl w:val="0"/>
          <w:numId w:val="9"/>
        </w:numPr>
        <w:rPr>
          <w:rFonts w:ascii="Times New Roman" w:eastAsia="Times New Roman" w:hAnsi="Times New Roman" w:cs="Times New Roman"/>
          <w:color w:val="000000" w:themeColor="text1"/>
          <w:sz w:val="24"/>
          <w:szCs w:val="24"/>
        </w:rPr>
      </w:pPr>
      <w:r w:rsidRPr="0071543A">
        <w:rPr>
          <w:rFonts w:ascii="Times New Roman" w:eastAsia="Times New Roman" w:hAnsi="Times New Roman" w:cs="Times New Roman"/>
          <w:color w:val="000000" w:themeColor="text1"/>
          <w:sz w:val="24"/>
          <w:szCs w:val="24"/>
        </w:rPr>
        <w:t>Session 5 of the SDG Learning Session series focused on training for government, academia, and other interested stakeholders.</w:t>
      </w:r>
    </w:p>
    <w:p w14:paraId="4A739A8E" w14:textId="77777777" w:rsidR="000A2B2F" w:rsidRDefault="004B2989" w:rsidP="004B2989">
      <w:pPr>
        <w:pStyle w:val="Prrafodelista"/>
        <w:numPr>
          <w:ilvl w:val="0"/>
          <w:numId w:val="9"/>
        </w:numPr>
        <w:rPr>
          <w:rFonts w:ascii="Times New Roman" w:eastAsia="Times New Roman" w:hAnsi="Times New Roman" w:cs="Times New Roman"/>
          <w:color w:val="000000" w:themeColor="text1"/>
          <w:sz w:val="24"/>
          <w:szCs w:val="24"/>
        </w:rPr>
      </w:pPr>
      <w:r w:rsidRPr="0071543A">
        <w:rPr>
          <w:rFonts w:ascii="Times New Roman" w:eastAsia="Times New Roman" w:hAnsi="Times New Roman" w:cs="Times New Roman"/>
          <w:color w:val="000000" w:themeColor="text1"/>
          <w:sz w:val="24"/>
          <w:szCs w:val="24"/>
        </w:rPr>
        <w:t>SDG Synergies is a practical tool for understanding how groups of policy areas and targets interact, using systems thinking. Originally developed by researchers at the Stockholm Environment Institute to help governments implement the Sustainable Development Goals, SDG Synergies could be invaluable within and beyond the field of sustainability.</w:t>
      </w:r>
    </w:p>
    <w:p w14:paraId="5AD1D31D" w14:textId="5ACF5A1D" w:rsidR="00772518" w:rsidRPr="00772518" w:rsidRDefault="00772518" w:rsidP="00772518">
      <w:pPr>
        <w:pStyle w:val="Prrafodelista"/>
        <w:numPr>
          <w:ilvl w:val="0"/>
          <w:numId w:val="9"/>
        </w:numPr>
        <w:rPr>
          <w:rFonts w:ascii="Times New Roman" w:eastAsia="Times New Roman" w:hAnsi="Times New Roman" w:cs="Times New Roman"/>
          <w:color w:val="000000" w:themeColor="text1"/>
          <w:sz w:val="24"/>
          <w:szCs w:val="24"/>
        </w:rPr>
      </w:pPr>
      <w:r w:rsidRPr="009B5896">
        <w:rPr>
          <w:rFonts w:ascii="Times New Roman" w:eastAsia="Times New Roman" w:hAnsi="Times New Roman" w:cs="Times New Roman"/>
          <w:color w:val="000000" w:themeColor="text1"/>
          <w:sz w:val="24"/>
          <w:szCs w:val="24"/>
        </w:rPr>
        <w:t xml:space="preserve">SDG Synergies is an online and open access tool. Users request access by sending an email to </w:t>
      </w:r>
      <w:hyperlink r:id="rId12" w:history="1">
        <w:r w:rsidRPr="009B5896">
          <w:rPr>
            <w:rStyle w:val="Hipervnculo"/>
            <w:rFonts w:ascii="Times New Roman" w:eastAsia="Times New Roman" w:hAnsi="Times New Roman" w:cs="Times New Roman"/>
            <w:sz w:val="24"/>
            <w:szCs w:val="24"/>
          </w:rPr>
          <w:t>info@sdgsynergies.org</w:t>
        </w:r>
      </w:hyperlink>
      <w:r w:rsidRPr="009B5896">
        <w:rPr>
          <w:rFonts w:ascii="Times New Roman" w:eastAsia="Times New Roman" w:hAnsi="Times New Roman" w:cs="Times New Roman"/>
          <w:color w:val="000000" w:themeColor="text1"/>
          <w:sz w:val="24"/>
          <w:szCs w:val="24"/>
        </w:rPr>
        <w:t xml:space="preserve"> with some institutional information and/or the type of analysis they expect to conduct in the tool. The features of the tool provide flexibility to set up different policies and SDGs, depending on their relevance. </w:t>
      </w:r>
      <w:proofErr w:type="gramStart"/>
      <w:r w:rsidRPr="009B5896">
        <w:rPr>
          <w:rFonts w:ascii="Times New Roman" w:eastAsia="Times New Roman" w:hAnsi="Times New Roman" w:cs="Times New Roman"/>
          <w:color w:val="000000" w:themeColor="text1"/>
          <w:sz w:val="24"/>
          <w:szCs w:val="24"/>
        </w:rPr>
        <w:t>Despite the fact that</w:t>
      </w:r>
      <w:proofErr w:type="gramEnd"/>
      <w:r w:rsidRPr="009B5896">
        <w:rPr>
          <w:rFonts w:ascii="Times New Roman" w:eastAsia="Times New Roman" w:hAnsi="Times New Roman" w:cs="Times New Roman"/>
          <w:color w:val="000000" w:themeColor="text1"/>
          <w:sz w:val="24"/>
          <w:szCs w:val="24"/>
        </w:rPr>
        <w:t xml:space="preserve"> the selection of variables for the analysis and the scoring process is time consuming, SDG Synergies is easy to use, and the results and visualizations are comprehensive and complex. </w:t>
      </w:r>
    </w:p>
    <w:p w14:paraId="00BF02FD" w14:textId="77777777" w:rsidR="000A2B2F" w:rsidRDefault="000A2B2F" w:rsidP="004B2989">
      <w:pPr>
        <w:pStyle w:val="Prrafodelista"/>
        <w:numPr>
          <w:ilvl w:val="0"/>
          <w:numId w:val="9"/>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004B2989" w:rsidRPr="000A2B2F">
        <w:rPr>
          <w:rFonts w:ascii="Times New Roman" w:eastAsia="Times New Roman" w:hAnsi="Times New Roman" w:cs="Times New Roman"/>
          <w:color w:val="000000" w:themeColor="text1"/>
          <w:sz w:val="24"/>
          <w:szCs w:val="24"/>
        </w:rPr>
        <w:t xml:space="preserve">he session discussed the role of science-based tools and solutions in bridging the gap between research, </w:t>
      </w:r>
      <w:proofErr w:type="gramStart"/>
      <w:r w:rsidR="004B2989" w:rsidRPr="000A2B2F">
        <w:rPr>
          <w:rFonts w:ascii="Times New Roman" w:eastAsia="Times New Roman" w:hAnsi="Times New Roman" w:cs="Times New Roman"/>
          <w:color w:val="000000" w:themeColor="text1"/>
          <w:sz w:val="24"/>
          <w:szCs w:val="24"/>
        </w:rPr>
        <w:t>policy</w:t>
      </w:r>
      <w:proofErr w:type="gramEnd"/>
      <w:r w:rsidR="004B2989" w:rsidRPr="000A2B2F">
        <w:rPr>
          <w:rFonts w:ascii="Times New Roman" w:eastAsia="Times New Roman" w:hAnsi="Times New Roman" w:cs="Times New Roman"/>
          <w:color w:val="000000" w:themeColor="text1"/>
          <w:sz w:val="24"/>
          <w:szCs w:val="24"/>
        </w:rPr>
        <w:t xml:space="preserve"> and practice to achieve the global goals of the 2030 Agenda. </w:t>
      </w:r>
    </w:p>
    <w:p w14:paraId="6E5025AC" w14:textId="77777777" w:rsidR="000A2B2F" w:rsidRDefault="004B2989" w:rsidP="004B2989">
      <w:pPr>
        <w:pStyle w:val="Prrafodelista"/>
        <w:numPr>
          <w:ilvl w:val="0"/>
          <w:numId w:val="9"/>
        </w:numPr>
        <w:rPr>
          <w:rFonts w:ascii="Times New Roman" w:eastAsia="Times New Roman" w:hAnsi="Times New Roman" w:cs="Times New Roman"/>
          <w:color w:val="000000" w:themeColor="text1"/>
          <w:sz w:val="24"/>
          <w:szCs w:val="24"/>
        </w:rPr>
      </w:pPr>
      <w:r w:rsidRPr="000A2B2F">
        <w:rPr>
          <w:rFonts w:ascii="Times New Roman" w:eastAsia="Times New Roman" w:hAnsi="Times New Roman" w:cs="Times New Roman"/>
          <w:color w:val="000000" w:themeColor="text1"/>
          <w:sz w:val="24"/>
          <w:szCs w:val="24"/>
        </w:rPr>
        <w:t xml:space="preserve">In the second half of the SDG implementation, evidence-based solutions and scientific partnerships will be crucial to ensure that acceleration happens and is effective. To accelerate the implementation of the 2030 Agenda, SDG policy and budget decisions must be underpinned by science and expertise. </w:t>
      </w:r>
    </w:p>
    <w:p w14:paraId="0D0F2926" w14:textId="77777777" w:rsidR="009B5896" w:rsidRDefault="004B2989" w:rsidP="004B2989">
      <w:pPr>
        <w:pStyle w:val="Prrafodelista"/>
        <w:numPr>
          <w:ilvl w:val="0"/>
          <w:numId w:val="9"/>
        </w:numPr>
        <w:rPr>
          <w:rFonts w:ascii="Times New Roman" w:eastAsia="Times New Roman" w:hAnsi="Times New Roman" w:cs="Times New Roman"/>
          <w:color w:val="000000" w:themeColor="text1"/>
          <w:sz w:val="24"/>
          <w:szCs w:val="24"/>
        </w:rPr>
      </w:pPr>
      <w:proofErr w:type="gramStart"/>
      <w:r w:rsidRPr="000A2B2F">
        <w:rPr>
          <w:rFonts w:ascii="Times New Roman" w:eastAsia="Times New Roman" w:hAnsi="Times New Roman" w:cs="Times New Roman"/>
          <w:color w:val="000000" w:themeColor="text1"/>
          <w:sz w:val="24"/>
          <w:szCs w:val="24"/>
        </w:rPr>
        <w:t>In order to</w:t>
      </w:r>
      <w:proofErr w:type="gramEnd"/>
      <w:r w:rsidRPr="000A2B2F">
        <w:rPr>
          <w:rFonts w:ascii="Times New Roman" w:eastAsia="Times New Roman" w:hAnsi="Times New Roman" w:cs="Times New Roman"/>
          <w:color w:val="000000" w:themeColor="text1"/>
          <w:sz w:val="24"/>
          <w:szCs w:val="24"/>
        </w:rPr>
        <w:t xml:space="preserve"> realize the full potential of the promise of the SDG framework, it is important to use tools to support decision-making in the implementation of the 2030 Agenda. SDG Synergies is useful to achieve this through different objectives. SDG Synergies helps to look at synergies and trade-offs between SDGs, as well as synergies and trade-offs between a group of policies. This demonstrates the flexibility of the tool. </w:t>
      </w:r>
    </w:p>
    <w:p w14:paraId="2DA2F64A" w14:textId="77777777" w:rsidR="009B5896" w:rsidRDefault="00FC52BD" w:rsidP="00FC52BD">
      <w:pPr>
        <w:pStyle w:val="Prrafodelista"/>
        <w:numPr>
          <w:ilvl w:val="0"/>
          <w:numId w:val="9"/>
        </w:numPr>
        <w:rPr>
          <w:rFonts w:ascii="Times New Roman" w:eastAsia="Times New Roman" w:hAnsi="Times New Roman" w:cs="Times New Roman"/>
          <w:color w:val="000000" w:themeColor="text1"/>
          <w:sz w:val="24"/>
          <w:szCs w:val="24"/>
        </w:rPr>
      </w:pPr>
      <w:r w:rsidRPr="009B5896">
        <w:rPr>
          <w:rFonts w:ascii="Times New Roman" w:eastAsia="Times New Roman" w:hAnsi="Times New Roman" w:cs="Times New Roman"/>
          <w:color w:val="000000" w:themeColor="text1"/>
          <w:sz w:val="24"/>
          <w:szCs w:val="24"/>
        </w:rPr>
        <w:t xml:space="preserve">Science-based tools are available for policymakers to use to foster partnerships and advance the analysis of interactions. The first step is to select the policies, goals, </w:t>
      </w:r>
      <w:proofErr w:type="gramStart"/>
      <w:r w:rsidRPr="009B5896">
        <w:rPr>
          <w:rFonts w:ascii="Times New Roman" w:eastAsia="Times New Roman" w:hAnsi="Times New Roman" w:cs="Times New Roman"/>
          <w:color w:val="000000" w:themeColor="text1"/>
          <w:sz w:val="24"/>
          <w:szCs w:val="24"/>
        </w:rPr>
        <w:t>targets</w:t>
      </w:r>
      <w:proofErr w:type="gramEnd"/>
      <w:r w:rsidRPr="009B5896">
        <w:rPr>
          <w:rFonts w:ascii="Times New Roman" w:eastAsia="Times New Roman" w:hAnsi="Times New Roman" w:cs="Times New Roman"/>
          <w:color w:val="000000" w:themeColor="text1"/>
          <w:sz w:val="24"/>
          <w:szCs w:val="24"/>
        </w:rPr>
        <w:t xml:space="preserve"> or SDGs and develop them in a cross-impact matrix in the online tool. The second step is to score the matrices and use the results of the interactions. The results of the analysis are a guide to help the user make an informed decision on which areas to prioritize, what synergies are possible and what trade-offs may arise, supported by expertise. Finally, the analysis of synergies and trade-offs can be taken up at the national or local government level to prioritize and inform progress through Voluntary National Reviews (VNRs) or Voluntary Local Reviews (VLRs), to assess transboundary policy coherence, and so on. </w:t>
      </w:r>
    </w:p>
    <w:p w14:paraId="70F8EA13" w14:textId="77777777" w:rsidR="00772518" w:rsidRDefault="00FC52BD" w:rsidP="00FC52BD">
      <w:pPr>
        <w:pStyle w:val="Prrafodelista"/>
        <w:numPr>
          <w:ilvl w:val="0"/>
          <w:numId w:val="9"/>
        </w:numPr>
        <w:rPr>
          <w:rFonts w:ascii="Times New Roman" w:eastAsia="Times New Roman" w:hAnsi="Times New Roman" w:cs="Times New Roman"/>
          <w:color w:val="000000" w:themeColor="text1"/>
          <w:sz w:val="24"/>
          <w:szCs w:val="24"/>
        </w:rPr>
      </w:pPr>
      <w:r w:rsidRPr="009B5896">
        <w:rPr>
          <w:rFonts w:ascii="Times New Roman" w:eastAsia="Times New Roman" w:hAnsi="Times New Roman" w:cs="Times New Roman"/>
          <w:color w:val="000000" w:themeColor="text1"/>
          <w:sz w:val="24"/>
          <w:szCs w:val="24"/>
        </w:rPr>
        <w:t xml:space="preserve">The tool allows for the visualization of these interactions in the </w:t>
      </w:r>
      <w:r w:rsidR="00772518" w:rsidRPr="009B5896">
        <w:rPr>
          <w:rFonts w:ascii="Times New Roman" w:eastAsia="Times New Roman" w:hAnsi="Times New Roman" w:cs="Times New Roman"/>
          <w:color w:val="000000" w:themeColor="text1"/>
          <w:sz w:val="24"/>
          <w:szCs w:val="24"/>
        </w:rPr>
        <w:t>system and</w:t>
      </w:r>
      <w:r w:rsidRPr="009B5896">
        <w:rPr>
          <w:rFonts w:ascii="Times New Roman" w:eastAsia="Times New Roman" w:hAnsi="Times New Roman" w:cs="Times New Roman"/>
          <w:color w:val="000000" w:themeColor="text1"/>
          <w:sz w:val="24"/>
          <w:szCs w:val="24"/>
        </w:rPr>
        <w:t xml:space="preserve"> provides a rationalization of how to cluster or group SDGs to successfully score policy interactions.</w:t>
      </w:r>
    </w:p>
    <w:p w14:paraId="70EA0129" w14:textId="07B2C9EB" w:rsidR="00FC52BD" w:rsidRDefault="00FC52BD" w:rsidP="00FC52BD">
      <w:pPr>
        <w:pStyle w:val="Prrafodelista"/>
        <w:numPr>
          <w:ilvl w:val="0"/>
          <w:numId w:val="9"/>
        </w:numPr>
        <w:rPr>
          <w:rFonts w:ascii="Times New Roman" w:eastAsia="Times New Roman" w:hAnsi="Times New Roman" w:cs="Times New Roman"/>
          <w:color w:val="000000" w:themeColor="text1"/>
          <w:sz w:val="24"/>
          <w:szCs w:val="24"/>
        </w:rPr>
      </w:pPr>
      <w:r w:rsidRPr="00772518">
        <w:rPr>
          <w:rFonts w:ascii="Times New Roman" w:eastAsia="Times New Roman" w:hAnsi="Times New Roman" w:cs="Times New Roman"/>
          <w:color w:val="000000" w:themeColor="text1"/>
          <w:sz w:val="24"/>
          <w:szCs w:val="24"/>
        </w:rPr>
        <w:t>The assessment process is subjective. The people who score it come with the rationalization of the score. It is very important that the scoring is documented and that relevant stakeholders are involved. Asking different groups to answer the same interactions across SDGs and across different policies is valuable to have more meaningful discussions.</w:t>
      </w:r>
    </w:p>
    <w:p w14:paraId="3A274BA5" w14:textId="1E6E89AC" w:rsidR="0061429A" w:rsidRPr="0061429A" w:rsidRDefault="0061429A" w:rsidP="0061429A">
      <w:pPr>
        <w:pStyle w:val="Prrafodelista"/>
        <w:numPr>
          <w:ilvl w:val="0"/>
          <w:numId w:val="9"/>
        </w:numPr>
        <w:rPr>
          <w:rFonts w:ascii="Times New Roman" w:eastAsia="Times New Roman" w:hAnsi="Times New Roman" w:cs="Times New Roman"/>
          <w:color w:val="000000" w:themeColor="text1"/>
          <w:sz w:val="24"/>
          <w:szCs w:val="24"/>
        </w:rPr>
      </w:pPr>
      <w:r w:rsidRPr="009B5896">
        <w:rPr>
          <w:rFonts w:ascii="Times New Roman" w:eastAsia="Times New Roman" w:hAnsi="Times New Roman" w:cs="Times New Roman"/>
          <w:color w:val="000000" w:themeColor="text1"/>
          <w:sz w:val="24"/>
          <w:szCs w:val="24"/>
        </w:rPr>
        <w:t xml:space="preserve">SDG Synergies shows the interactions in any policy agenda, and how they create synergies and trade-offs. For policymakers, this means that different development sectors cannot be addressed in isolation, but must be treated as a system, as each policy outcome affects all the others. </w:t>
      </w:r>
    </w:p>
    <w:p w14:paraId="046A3675" w14:textId="77777777" w:rsidR="00FC52BD" w:rsidRDefault="00FC52BD" w:rsidP="004B2989">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Relevant links</w:t>
      </w:r>
      <w:r w:rsidR="004B2989" w:rsidRPr="004B2989">
        <w:rPr>
          <w:rFonts w:ascii="Times New Roman" w:eastAsia="Times New Roman" w:hAnsi="Times New Roman" w:cs="Times New Roman"/>
          <w:color w:val="000000" w:themeColor="text1"/>
          <w:sz w:val="24"/>
          <w:szCs w:val="24"/>
        </w:rPr>
        <w:t xml:space="preserve">: </w:t>
      </w:r>
    </w:p>
    <w:p w14:paraId="339D4FC2" w14:textId="4F64BFC6" w:rsidR="004B2989" w:rsidRDefault="00FC52BD" w:rsidP="00FC52BD">
      <w:pPr>
        <w:pStyle w:val="Prrafodelista"/>
        <w:numPr>
          <w:ilvl w:val="0"/>
          <w:numId w:val="6"/>
        </w:numPr>
        <w:rPr>
          <w:rFonts w:ascii="Times New Roman" w:eastAsia="Times New Roman" w:hAnsi="Times New Roman" w:cs="Times New Roman"/>
          <w:color w:val="000000" w:themeColor="text1"/>
          <w:sz w:val="24"/>
          <w:szCs w:val="24"/>
        </w:rPr>
      </w:pPr>
      <w:hyperlink r:id="rId13" w:history="1">
        <w:r>
          <w:rPr>
            <w:rStyle w:val="Hipervnculo"/>
            <w:rFonts w:ascii="Times New Roman" w:eastAsia="Times New Roman" w:hAnsi="Times New Roman" w:cs="Times New Roman"/>
            <w:sz w:val="24"/>
            <w:szCs w:val="24"/>
          </w:rPr>
          <w:t>SDG Synergies website</w:t>
        </w:r>
      </w:hyperlink>
    </w:p>
    <w:p w14:paraId="52F2F2FC" w14:textId="6018F8F1" w:rsidR="00FC52BD" w:rsidRDefault="00FC52BD" w:rsidP="00FC52BD">
      <w:pPr>
        <w:pStyle w:val="Prrafodelista"/>
        <w:numPr>
          <w:ilvl w:val="0"/>
          <w:numId w:val="6"/>
        </w:numPr>
        <w:rPr>
          <w:rFonts w:ascii="Times New Roman" w:eastAsia="Times New Roman" w:hAnsi="Times New Roman" w:cs="Times New Roman"/>
          <w:color w:val="000000" w:themeColor="text1"/>
          <w:sz w:val="24"/>
          <w:szCs w:val="24"/>
        </w:rPr>
      </w:pPr>
      <w:hyperlink r:id="rId14" w:history="1">
        <w:r>
          <w:rPr>
            <w:rStyle w:val="Hipervnculo"/>
            <w:rFonts w:ascii="Times New Roman" w:eastAsia="Times New Roman" w:hAnsi="Times New Roman" w:cs="Times New Roman"/>
            <w:sz w:val="24"/>
            <w:szCs w:val="24"/>
          </w:rPr>
          <w:t xml:space="preserve">Login </w:t>
        </w:r>
        <w:proofErr w:type="gramStart"/>
        <w:r>
          <w:rPr>
            <w:rStyle w:val="Hipervnculo"/>
            <w:rFonts w:ascii="Times New Roman" w:eastAsia="Times New Roman" w:hAnsi="Times New Roman" w:cs="Times New Roman"/>
            <w:sz w:val="24"/>
            <w:szCs w:val="24"/>
          </w:rPr>
          <w:t>in to</w:t>
        </w:r>
        <w:proofErr w:type="gramEnd"/>
        <w:r>
          <w:rPr>
            <w:rStyle w:val="Hipervnculo"/>
            <w:rFonts w:ascii="Times New Roman" w:eastAsia="Times New Roman" w:hAnsi="Times New Roman" w:cs="Times New Roman"/>
            <w:sz w:val="24"/>
            <w:szCs w:val="24"/>
          </w:rPr>
          <w:t xml:space="preserve"> the SDG Synergies tool</w:t>
        </w:r>
      </w:hyperlink>
    </w:p>
    <w:p w14:paraId="1DD956F1" w14:textId="1575AE40" w:rsidR="00FC52BD" w:rsidRPr="00FC52BD" w:rsidRDefault="00FC52BD" w:rsidP="00FC52BD">
      <w:pPr>
        <w:pStyle w:val="Prrafodelista"/>
        <w:numPr>
          <w:ilvl w:val="0"/>
          <w:numId w:val="6"/>
        </w:numPr>
        <w:rPr>
          <w:rFonts w:ascii="Times New Roman" w:eastAsia="Times New Roman" w:hAnsi="Times New Roman" w:cs="Times New Roman"/>
          <w:color w:val="000000" w:themeColor="text1"/>
          <w:sz w:val="24"/>
          <w:szCs w:val="24"/>
        </w:rPr>
      </w:pPr>
      <w:hyperlink r:id="rId15" w:history="1">
        <w:r>
          <w:rPr>
            <w:rStyle w:val="Hipervnculo"/>
            <w:rFonts w:ascii="Times New Roman" w:eastAsia="Times New Roman" w:hAnsi="Times New Roman" w:cs="Times New Roman"/>
            <w:sz w:val="24"/>
            <w:szCs w:val="24"/>
          </w:rPr>
          <w:t>SEI projects and tools: SDG Synergies</w:t>
        </w:r>
      </w:hyperlink>
      <w:r w:rsidRPr="00FC52BD">
        <w:rPr>
          <w:rFonts w:ascii="Times New Roman" w:eastAsia="Times New Roman" w:hAnsi="Times New Roman" w:cs="Times New Roman"/>
          <w:color w:val="000000" w:themeColor="text1"/>
          <w:sz w:val="24"/>
          <w:szCs w:val="24"/>
        </w:rPr>
        <w:t xml:space="preserve"> </w:t>
      </w:r>
    </w:p>
    <w:p w14:paraId="404875F4" w14:textId="1A048C54" w:rsidR="00FC52BD" w:rsidRDefault="00FC52BD" w:rsidP="00FC52BD">
      <w:pPr>
        <w:pStyle w:val="Prrafodelista"/>
        <w:numPr>
          <w:ilvl w:val="0"/>
          <w:numId w:val="6"/>
        </w:numPr>
        <w:rPr>
          <w:rFonts w:ascii="Times New Roman" w:eastAsia="Times New Roman" w:hAnsi="Times New Roman" w:cs="Times New Roman"/>
          <w:color w:val="000000" w:themeColor="text1"/>
          <w:sz w:val="24"/>
          <w:szCs w:val="24"/>
        </w:rPr>
      </w:pPr>
      <w:hyperlink r:id="rId16" w:history="1">
        <w:proofErr w:type="spellStart"/>
        <w:r>
          <w:rPr>
            <w:rStyle w:val="Hipervnculo"/>
            <w:rFonts w:ascii="Times New Roman" w:eastAsia="Times New Roman" w:hAnsi="Times New Roman" w:cs="Times New Roman"/>
            <w:sz w:val="24"/>
            <w:szCs w:val="24"/>
          </w:rPr>
          <w:t>weaADAPT</w:t>
        </w:r>
        <w:proofErr w:type="spellEnd"/>
        <w:r>
          <w:rPr>
            <w:rStyle w:val="Hipervnculo"/>
            <w:rFonts w:ascii="Times New Roman" w:eastAsia="Times New Roman" w:hAnsi="Times New Roman" w:cs="Times New Roman"/>
            <w:sz w:val="24"/>
            <w:szCs w:val="24"/>
          </w:rPr>
          <w:t>: knowledge base SDG Synergies tool</w:t>
        </w:r>
      </w:hyperlink>
    </w:p>
    <w:p w14:paraId="4933868F" w14:textId="77777777" w:rsidR="00FC52BD" w:rsidRPr="00FC52BD" w:rsidRDefault="00FC52BD" w:rsidP="00FC52BD">
      <w:pPr>
        <w:rPr>
          <w:rFonts w:ascii="Times New Roman" w:eastAsia="Times New Roman" w:hAnsi="Times New Roman" w:cs="Times New Roman"/>
          <w:b/>
          <w:bCs/>
          <w:color w:val="000000" w:themeColor="text1"/>
          <w:sz w:val="24"/>
          <w:szCs w:val="24"/>
        </w:rPr>
      </w:pPr>
    </w:p>
    <w:p w14:paraId="3BFD8EFE" w14:textId="1F3D6D1F" w:rsidR="00297175" w:rsidRDefault="1E2B1F75" w:rsidP="3BCCB90F">
      <w:pPr>
        <w:rPr>
          <w:rFonts w:ascii="Times New Roman" w:eastAsia="Times New Roman" w:hAnsi="Times New Roman" w:cs="Times New Roman"/>
          <w:color w:val="000000" w:themeColor="text1"/>
          <w:sz w:val="24"/>
          <w:szCs w:val="24"/>
        </w:rPr>
      </w:pPr>
      <w:r w:rsidRPr="3BCCB90F">
        <w:rPr>
          <w:rFonts w:ascii="Times New Roman" w:eastAsia="Times New Roman" w:hAnsi="Times New Roman" w:cs="Times New Roman"/>
          <w:b/>
          <w:bCs/>
          <w:color w:val="000000" w:themeColor="text1"/>
          <w:sz w:val="24"/>
          <w:szCs w:val="24"/>
        </w:rPr>
        <w:t>Key recommendations for action</w:t>
      </w:r>
      <w:r w:rsidR="1D5369B8" w:rsidRPr="3BCCB90F">
        <w:rPr>
          <w:rFonts w:ascii="Times New Roman" w:eastAsia="Times New Roman" w:hAnsi="Times New Roman" w:cs="Times New Roman"/>
          <w:b/>
          <w:bCs/>
          <w:color w:val="000000" w:themeColor="text1"/>
          <w:sz w:val="24"/>
          <w:szCs w:val="24"/>
        </w:rPr>
        <w:t xml:space="preserve"> </w:t>
      </w:r>
    </w:p>
    <w:p w14:paraId="3A60802A" w14:textId="77777777" w:rsidR="006E01C5" w:rsidRPr="006E01C5" w:rsidRDefault="006E01C5" w:rsidP="006E01C5">
      <w:pPr>
        <w:rPr>
          <w:rFonts w:ascii="Times New Roman" w:eastAsia="Times New Roman" w:hAnsi="Times New Roman" w:cs="Times New Roman"/>
          <w:color w:val="000000" w:themeColor="text1"/>
          <w:sz w:val="24"/>
          <w:szCs w:val="24"/>
        </w:rPr>
      </w:pPr>
      <w:r w:rsidRPr="006E01C5">
        <w:rPr>
          <w:rFonts w:ascii="Times New Roman" w:eastAsia="Times New Roman" w:hAnsi="Times New Roman" w:cs="Times New Roman"/>
          <w:color w:val="000000" w:themeColor="text1"/>
          <w:sz w:val="24"/>
          <w:szCs w:val="24"/>
        </w:rPr>
        <w:t xml:space="preserve">In this section, please summarize the 3-5 key recommendations and main takeaways from your session (maximum 300 words). </w:t>
      </w:r>
    </w:p>
    <w:p w14:paraId="2321A480" w14:textId="5E42A00E" w:rsidR="006E01C5" w:rsidRPr="006E01C5" w:rsidRDefault="006E01C5" w:rsidP="006E01C5">
      <w:pPr>
        <w:pStyle w:val="Prrafodelista"/>
        <w:numPr>
          <w:ilvl w:val="0"/>
          <w:numId w:val="8"/>
        </w:numPr>
        <w:rPr>
          <w:rFonts w:ascii="Times New Roman" w:eastAsia="Times New Roman" w:hAnsi="Times New Roman" w:cs="Times New Roman"/>
          <w:color w:val="000000" w:themeColor="text1"/>
          <w:sz w:val="24"/>
          <w:szCs w:val="24"/>
        </w:rPr>
      </w:pPr>
      <w:r w:rsidRPr="006E01C5">
        <w:rPr>
          <w:rFonts w:ascii="Times New Roman" w:eastAsia="Times New Roman" w:hAnsi="Times New Roman" w:cs="Times New Roman"/>
          <w:color w:val="000000" w:themeColor="text1"/>
          <w:sz w:val="24"/>
          <w:szCs w:val="24"/>
        </w:rPr>
        <w:t>SDG Synergies aims to support governments in the practical implementation of the SDGs through customized analysis of the interactions between the SDGs, or between the SDGs and other agendas.</w:t>
      </w:r>
    </w:p>
    <w:p w14:paraId="5CB082C9" w14:textId="5F720B87" w:rsidR="006E01C5" w:rsidRPr="006E01C5" w:rsidRDefault="006E01C5" w:rsidP="006E01C5">
      <w:pPr>
        <w:pStyle w:val="Prrafodelista"/>
        <w:numPr>
          <w:ilvl w:val="0"/>
          <w:numId w:val="8"/>
        </w:numPr>
        <w:rPr>
          <w:rFonts w:ascii="Times New Roman" w:eastAsia="Times New Roman" w:hAnsi="Times New Roman" w:cs="Times New Roman"/>
          <w:color w:val="000000" w:themeColor="text1"/>
          <w:sz w:val="24"/>
          <w:szCs w:val="24"/>
        </w:rPr>
      </w:pPr>
      <w:r w:rsidRPr="006E01C5">
        <w:rPr>
          <w:rFonts w:ascii="Times New Roman" w:eastAsia="Times New Roman" w:hAnsi="Times New Roman" w:cs="Times New Roman"/>
          <w:color w:val="000000" w:themeColor="text1"/>
          <w:sz w:val="24"/>
          <w:szCs w:val="24"/>
        </w:rPr>
        <w:t xml:space="preserve">SDG Synergies targets governments and policymakers who want to localize the SDGs and align them with the country's national development goals.  </w:t>
      </w:r>
    </w:p>
    <w:p w14:paraId="7A965360" w14:textId="6F2854FF" w:rsidR="006E01C5" w:rsidRPr="006E01C5" w:rsidRDefault="006E01C5" w:rsidP="006E01C5">
      <w:pPr>
        <w:pStyle w:val="Prrafodelista"/>
        <w:numPr>
          <w:ilvl w:val="0"/>
          <w:numId w:val="8"/>
        </w:numPr>
        <w:rPr>
          <w:rFonts w:ascii="Times New Roman" w:eastAsia="Times New Roman" w:hAnsi="Times New Roman" w:cs="Times New Roman"/>
          <w:color w:val="000000" w:themeColor="text1"/>
          <w:sz w:val="24"/>
          <w:szCs w:val="24"/>
        </w:rPr>
      </w:pPr>
      <w:r w:rsidRPr="006E01C5">
        <w:rPr>
          <w:rFonts w:ascii="Times New Roman" w:eastAsia="Times New Roman" w:hAnsi="Times New Roman" w:cs="Times New Roman"/>
          <w:color w:val="000000" w:themeColor="text1"/>
          <w:sz w:val="24"/>
          <w:szCs w:val="24"/>
        </w:rPr>
        <w:t>SDG Synergies is useful for conducting policy coherence research not only on the SDGs, but also on any other policy agenda, national or local development plans, specific economic or environmental sectors, etc.</w:t>
      </w:r>
    </w:p>
    <w:p w14:paraId="74097B77" w14:textId="18097482" w:rsidR="006E01C5" w:rsidRPr="006E01C5" w:rsidRDefault="006E01C5" w:rsidP="006E01C5">
      <w:pPr>
        <w:pStyle w:val="Prrafodelista"/>
        <w:numPr>
          <w:ilvl w:val="0"/>
          <w:numId w:val="8"/>
        </w:numPr>
        <w:rPr>
          <w:rFonts w:ascii="Times New Roman" w:eastAsia="Times New Roman" w:hAnsi="Times New Roman" w:cs="Times New Roman"/>
          <w:color w:val="000000" w:themeColor="text1"/>
          <w:sz w:val="24"/>
          <w:szCs w:val="24"/>
        </w:rPr>
      </w:pPr>
      <w:r w:rsidRPr="006E01C5">
        <w:rPr>
          <w:rFonts w:ascii="Times New Roman" w:eastAsia="Times New Roman" w:hAnsi="Times New Roman" w:cs="Times New Roman"/>
          <w:color w:val="000000" w:themeColor="text1"/>
          <w:sz w:val="24"/>
          <w:szCs w:val="24"/>
        </w:rPr>
        <w:t>SDG Synergies is available to develop cross-impact analyses and scenario interactions at different geographical scales, based on the knowledge of local experts and stakeholders.</w:t>
      </w:r>
    </w:p>
    <w:p w14:paraId="12D5057C" w14:textId="5DCF8083" w:rsidR="004B2989" w:rsidRPr="006E01C5" w:rsidRDefault="006E01C5" w:rsidP="006E01C5">
      <w:pPr>
        <w:pStyle w:val="Prrafodelista"/>
        <w:numPr>
          <w:ilvl w:val="0"/>
          <w:numId w:val="8"/>
        </w:numPr>
        <w:rPr>
          <w:rFonts w:ascii="Times New Roman" w:eastAsia="Times New Roman" w:hAnsi="Times New Roman" w:cs="Times New Roman"/>
          <w:color w:val="000000" w:themeColor="text1"/>
          <w:sz w:val="24"/>
          <w:szCs w:val="24"/>
        </w:rPr>
      </w:pPr>
      <w:r w:rsidRPr="006E01C5">
        <w:rPr>
          <w:rFonts w:ascii="Times New Roman" w:eastAsia="Times New Roman" w:hAnsi="Times New Roman" w:cs="Times New Roman"/>
          <w:color w:val="000000" w:themeColor="text1"/>
          <w:sz w:val="24"/>
          <w:szCs w:val="24"/>
        </w:rPr>
        <w:t>SDG Synergies is available to governments or policy makers who expect to present SDG interactions between national or local policies, as part of their Voluntary National Review (VNR) or Voluntary Local Review (VLR).</w:t>
      </w:r>
    </w:p>
    <w:sectPr w:rsidR="004B2989" w:rsidRPr="006E01C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7E05D" w14:textId="77777777" w:rsidR="00330E5E" w:rsidRDefault="00330E5E" w:rsidP="0099751B">
      <w:pPr>
        <w:spacing w:after="0" w:line="240" w:lineRule="auto"/>
      </w:pPr>
      <w:r>
        <w:separator/>
      </w:r>
    </w:p>
  </w:endnote>
  <w:endnote w:type="continuationSeparator" w:id="0">
    <w:p w14:paraId="772A7CD6" w14:textId="77777777" w:rsidR="00330E5E" w:rsidRDefault="00330E5E" w:rsidP="0099751B">
      <w:pPr>
        <w:spacing w:after="0" w:line="240" w:lineRule="auto"/>
      </w:pPr>
      <w:r>
        <w:continuationSeparator/>
      </w:r>
    </w:p>
  </w:endnote>
  <w:endnote w:type="continuationNotice" w:id="1">
    <w:p w14:paraId="1DDDD493" w14:textId="77777777" w:rsidR="00330E5E" w:rsidRDefault="00330E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66416"/>
      <w:docPartObj>
        <w:docPartGallery w:val="Page Numbers (Bottom of Page)"/>
        <w:docPartUnique/>
      </w:docPartObj>
    </w:sdtPr>
    <w:sdtEndPr>
      <w:rPr>
        <w:noProof/>
      </w:rPr>
    </w:sdtEndPr>
    <w:sdtContent>
      <w:p w14:paraId="760B89A4" w14:textId="76B9D842" w:rsidR="00986092" w:rsidRDefault="00986092">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4F6B792D" w14:textId="77777777" w:rsidR="00986092" w:rsidRDefault="009860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BFD46" w14:textId="77777777" w:rsidR="00330E5E" w:rsidRDefault="00330E5E" w:rsidP="0099751B">
      <w:pPr>
        <w:spacing w:after="0" w:line="240" w:lineRule="auto"/>
      </w:pPr>
      <w:r>
        <w:separator/>
      </w:r>
    </w:p>
  </w:footnote>
  <w:footnote w:type="continuationSeparator" w:id="0">
    <w:p w14:paraId="48A78F22" w14:textId="77777777" w:rsidR="00330E5E" w:rsidRDefault="00330E5E" w:rsidP="0099751B">
      <w:pPr>
        <w:spacing w:after="0" w:line="240" w:lineRule="auto"/>
      </w:pPr>
      <w:r>
        <w:continuationSeparator/>
      </w:r>
    </w:p>
  </w:footnote>
  <w:footnote w:type="continuationNotice" w:id="1">
    <w:p w14:paraId="0A096D19" w14:textId="77777777" w:rsidR="00330E5E" w:rsidRDefault="00330E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A95C"/>
    <w:multiLevelType w:val="hybridMultilevel"/>
    <w:tmpl w:val="1D8019C2"/>
    <w:lvl w:ilvl="0" w:tplc="B0F676A6">
      <w:start w:val="1"/>
      <w:numFmt w:val="bullet"/>
      <w:lvlText w:val=""/>
      <w:lvlJc w:val="left"/>
      <w:pPr>
        <w:ind w:left="720" w:hanging="360"/>
      </w:pPr>
      <w:rPr>
        <w:rFonts w:ascii="Symbol" w:hAnsi="Symbol" w:hint="default"/>
      </w:rPr>
    </w:lvl>
    <w:lvl w:ilvl="1" w:tplc="2BEEC3D2">
      <w:start w:val="1"/>
      <w:numFmt w:val="bullet"/>
      <w:lvlText w:val="o"/>
      <w:lvlJc w:val="left"/>
      <w:pPr>
        <w:ind w:left="1440" w:hanging="360"/>
      </w:pPr>
      <w:rPr>
        <w:rFonts w:ascii="Courier New" w:hAnsi="Courier New" w:hint="default"/>
      </w:rPr>
    </w:lvl>
    <w:lvl w:ilvl="2" w:tplc="F2FA1D4A">
      <w:start w:val="1"/>
      <w:numFmt w:val="bullet"/>
      <w:lvlText w:val=""/>
      <w:lvlJc w:val="left"/>
      <w:pPr>
        <w:ind w:left="2160" w:hanging="360"/>
      </w:pPr>
      <w:rPr>
        <w:rFonts w:ascii="Wingdings" w:hAnsi="Wingdings" w:hint="default"/>
      </w:rPr>
    </w:lvl>
    <w:lvl w:ilvl="3" w:tplc="13A85A04">
      <w:start w:val="1"/>
      <w:numFmt w:val="bullet"/>
      <w:lvlText w:val=""/>
      <w:lvlJc w:val="left"/>
      <w:pPr>
        <w:ind w:left="2880" w:hanging="360"/>
      </w:pPr>
      <w:rPr>
        <w:rFonts w:ascii="Symbol" w:hAnsi="Symbol" w:hint="default"/>
      </w:rPr>
    </w:lvl>
    <w:lvl w:ilvl="4" w:tplc="BAF86518">
      <w:start w:val="1"/>
      <w:numFmt w:val="bullet"/>
      <w:lvlText w:val="o"/>
      <w:lvlJc w:val="left"/>
      <w:pPr>
        <w:ind w:left="3600" w:hanging="360"/>
      </w:pPr>
      <w:rPr>
        <w:rFonts w:ascii="Courier New" w:hAnsi="Courier New" w:hint="default"/>
      </w:rPr>
    </w:lvl>
    <w:lvl w:ilvl="5" w:tplc="C7D02BA4">
      <w:start w:val="1"/>
      <w:numFmt w:val="bullet"/>
      <w:lvlText w:val=""/>
      <w:lvlJc w:val="left"/>
      <w:pPr>
        <w:ind w:left="4320" w:hanging="360"/>
      </w:pPr>
      <w:rPr>
        <w:rFonts w:ascii="Wingdings" w:hAnsi="Wingdings" w:hint="default"/>
      </w:rPr>
    </w:lvl>
    <w:lvl w:ilvl="6" w:tplc="9F1C978E">
      <w:start w:val="1"/>
      <w:numFmt w:val="bullet"/>
      <w:lvlText w:val=""/>
      <w:lvlJc w:val="left"/>
      <w:pPr>
        <w:ind w:left="5040" w:hanging="360"/>
      </w:pPr>
      <w:rPr>
        <w:rFonts w:ascii="Symbol" w:hAnsi="Symbol" w:hint="default"/>
      </w:rPr>
    </w:lvl>
    <w:lvl w:ilvl="7" w:tplc="9F144D76">
      <w:start w:val="1"/>
      <w:numFmt w:val="bullet"/>
      <w:lvlText w:val="o"/>
      <w:lvlJc w:val="left"/>
      <w:pPr>
        <w:ind w:left="5760" w:hanging="360"/>
      </w:pPr>
      <w:rPr>
        <w:rFonts w:ascii="Courier New" w:hAnsi="Courier New" w:hint="default"/>
      </w:rPr>
    </w:lvl>
    <w:lvl w:ilvl="8" w:tplc="29365966">
      <w:start w:val="1"/>
      <w:numFmt w:val="bullet"/>
      <w:lvlText w:val=""/>
      <w:lvlJc w:val="left"/>
      <w:pPr>
        <w:ind w:left="6480" w:hanging="360"/>
      </w:pPr>
      <w:rPr>
        <w:rFonts w:ascii="Wingdings" w:hAnsi="Wingdings" w:hint="default"/>
      </w:rPr>
    </w:lvl>
  </w:abstractNum>
  <w:abstractNum w:abstractNumId="1" w15:restartNumberingAfterBreak="0">
    <w:nsid w:val="163B3EDD"/>
    <w:multiLevelType w:val="hybridMultilevel"/>
    <w:tmpl w:val="1BA4BD44"/>
    <w:lvl w:ilvl="0" w:tplc="575A8A92">
      <w:start w:val="1"/>
      <w:numFmt w:val="bullet"/>
      <w:lvlText w:val=""/>
      <w:lvlJc w:val="left"/>
      <w:pPr>
        <w:ind w:left="720" w:hanging="360"/>
      </w:pPr>
      <w:rPr>
        <w:rFonts w:ascii="Symbol" w:hAnsi="Symbol" w:hint="default"/>
      </w:rPr>
    </w:lvl>
    <w:lvl w:ilvl="1" w:tplc="9F366ACA">
      <w:start w:val="1"/>
      <w:numFmt w:val="bullet"/>
      <w:lvlText w:val="o"/>
      <w:lvlJc w:val="left"/>
      <w:pPr>
        <w:ind w:left="1440" w:hanging="360"/>
      </w:pPr>
      <w:rPr>
        <w:rFonts w:ascii="Courier New" w:hAnsi="Courier New" w:hint="default"/>
      </w:rPr>
    </w:lvl>
    <w:lvl w:ilvl="2" w:tplc="46F6D4B2">
      <w:start w:val="1"/>
      <w:numFmt w:val="bullet"/>
      <w:lvlText w:val=""/>
      <w:lvlJc w:val="left"/>
      <w:pPr>
        <w:ind w:left="2160" w:hanging="360"/>
      </w:pPr>
      <w:rPr>
        <w:rFonts w:ascii="Wingdings" w:hAnsi="Wingdings" w:hint="default"/>
      </w:rPr>
    </w:lvl>
    <w:lvl w:ilvl="3" w:tplc="33D6068A">
      <w:start w:val="1"/>
      <w:numFmt w:val="bullet"/>
      <w:lvlText w:val=""/>
      <w:lvlJc w:val="left"/>
      <w:pPr>
        <w:ind w:left="2880" w:hanging="360"/>
      </w:pPr>
      <w:rPr>
        <w:rFonts w:ascii="Symbol" w:hAnsi="Symbol" w:hint="default"/>
      </w:rPr>
    </w:lvl>
    <w:lvl w:ilvl="4" w:tplc="3228A39A">
      <w:start w:val="1"/>
      <w:numFmt w:val="bullet"/>
      <w:lvlText w:val="o"/>
      <w:lvlJc w:val="left"/>
      <w:pPr>
        <w:ind w:left="3600" w:hanging="360"/>
      </w:pPr>
      <w:rPr>
        <w:rFonts w:ascii="Courier New" w:hAnsi="Courier New" w:hint="default"/>
      </w:rPr>
    </w:lvl>
    <w:lvl w:ilvl="5" w:tplc="EC040520">
      <w:start w:val="1"/>
      <w:numFmt w:val="bullet"/>
      <w:lvlText w:val=""/>
      <w:lvlJc w:val="left"/>
      <w:pPr>
        <w:ind w:left="4320" w:hanging="360"/>
      </w:pPr>
      <w:rPr>
        <w:rFonts w:ascii="Wingdings" w:hAnsi="Wingdings" w:hint="default"/>
      </w:rPr>
    </w:lvl>
    <w:lvl w:ilvl="6" w:tplc="06869DF8">
      <w:start w:val="1"/>
      <w:numFmt w:val="bullet"/>
      <w:lvlText w:val=""/>
      <w:lvlJc w:val="left"/>
      <w:pPr>
        <w:ind w:left="5040" w:hanging="360"/>
      </w:pPr>
      <w:rPr>
        <w:rFonts w:ascii="Symbol" w:hAnsi="Symbol" w:hint="default"/>
      </w:rPr>
    </w:lvl>
    <w:lvl w:ilvl="7" w:tplc="C382ECB0">
      <w:start w:val="1"/>
      <w:numFmt w:val="bullet"/>
      <w:lvlText w:val="o"/>
      <w:lvlJc w:val="left"/>
      <w:pPr>
        <w:ind w:left="5760" w:hanging="360"/>
      </w:pPr>
      <w:rPr>
        <w:rFonts w:ascii="Courier New" w:hAnsi="Courier New" w:hint="default"/>
      </w:rPr>
    </w:lvl>
    <w:lvl w:ilvl="8" w:tplc="DBB4285E">
      <w:start w:val="1"/>
      <w:numFmt w:val="bullet"/>
      <w:lvlText w:val=""/>
      <w:lvlJc w:val="left"/>
      <w:pPr>
        <w:ind w:left="6480" w:hanging="360"/>
      </w:pPr>
      <w:rPr>
        <w:rFonts w:ascii="Wingdings" w:hAnsi="Wingdings" w:hint="default"/>
      </w:rPr>
    </w:lvl>
  </w:abstractNum>
  <w:abstractNum w:abstractNumId="2" w15:restartNumberingAfterBreak="0">
    <w:nsid w:val="1D0B533C"/>
    <w:multiLevelType w:val="hybridMultilevel"/>
    <w:tmpl w:val="C8BA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31177"/>
    <w:multiLevelType w:val="hybridMultilevel"/>
    <w:tmpl w:val="7988FA20"/>
    <w:lvl w:ilvl="0" w:tplc="9E163D60">
      <w:start w:val="1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12AFF6F"/>
    <w:multiLevelType w:val="hybridMultilevel"/>
    <w:tmpl w:val="DF66D9CC"/>
    <w:lvl w:ilvl="0" w:tplc="E24C3786">
      <w:start w:val="1"/>
      <w:numFmt w:val="bullet"/>
      <w:lvlText w:val=""/>
      <w:lvlJc w:val="left"/>
      <w:pPr>
        <w:ind w:left="720" w:hanging="360"/>
      </w:pPr>
      <w:rPr>
        <w:rFonts w:ascii="Symbol" w:hAnsi="Symbol" w:hint="default"/>
      </w:rPr>
    </w:lvl>
    <w:lvl w:ilvl="1" w:tplc="79483F06">
      <w:start w:val="1"/>
      <w:numFmt w:val="bullet"/>
      <w:lvlText w:val="o"/>
      <w:lvlJc w:val="left"/>
      <w:pPr>
        <w:ind w:left="1440" w:hanging="360"/>
      </w:pPr>
      <w:rPr>
        <w:rFonts w:ascii="Courier New" w:hAnsi="Courier New" w:hint="default"/>
      </w:rPr>
    </w:lvl>
    <w:lvl w:ilvl="2" w:tplc="5ABEC75A">
      <w:start w:val="1"/>
      <w:numFmt w:val="bullet"/>
      <w:lvlText w:val=""/>
      <w:lvlJc w:val="left"/>
      <w:pPr>
        <w:ind w:left="2160" w:hanging="360"/>
      </w:pPr>
      <w:rPr>
        <w:rFonts w:ascii="Wingdings" w:hAnsi="Wingdings" w:hint="default"/>
      </w:rPr>
    </w:lvl>
    <w:lvl w:ilvl="3" w:tplc="3DEE4E54">
      <w:start w:val="1"/>
      <w:numFmt w:val="bullet"/>
      <w:lvlText w:val=""/>
      <w:lvlJc w:val="left"/>
      <w:pPr>
        <w:ind w:left="2880" w:hanging="360"/>
      </w:pPr>
      <w:rPr>
        <w:rFonts w:ascii="Symbol" w:hAnsi="Symbol" w:hint="default"/>
      </w:rPr>
    </w:lvl>
    <w:lvl w:ilvl="4" w:tplc="6562E556">
      <w:start w:val="1"/>
      <w:numFmt w:val="bullet"/>
      <w:lvlText w:val="o"/>
      <w:lvlJc w:val="left"/>
      <w:pPr>
        <w:ind w:left="3600" w:hanging="360"/>
      </w:pPr>
      <w:rPr>
        <w:rFonts w:ascii="Courier New" w:hAnsi="Courier New" w:hint="default"/>
      </w:rPr>
    </w:lvl>
    <w:lvl w:ilvl="5" w:tplc="CFAA4A1A">
      <w:start w:val="1"/>
      <w:numFmt w:val="bullet"/>
      <w:lvlText w:val=""/>
      <w:lvlJc w:val="left"/>
      <w:pPr>
        <w:ind w:left="4320" w:hanging="360"/>
      </w:pPr>
      <w:rPr>
        <w:rFonts w:ascii="Wingdings" w:hAnsi="Wingdings" w:hint="default"/>
      </w:rPr>
    </w:lvl>
    <w:lvl w:ilvl="6" w:tplc="581CB0A0">
      <w:start w:val="1"/>
      <w:numFmt w:val="bullet"/>
      <w:lvlText w:val=""/>
      <w:lvlJc w:val="left"/>
      <w:pPr>
        <w:ind w:left="5040" w:hanging="360"/>
      </w:pPr>
      <w:rPr>
        <w:rFonts w:ascii="Symbol" w:hAnsi="Symbol" w:hint="default"/>
      </w:rPr>
    </w:lvl>
    <w:lvl w:ilvl="7" w:tplc="7BB67390">
      <w:start w:val="1"/>
      <w:numFmt w:val="bullet"/>
      <w:lvlText w:val="o"/>
      <w:lvlJc w:val="left"/>
      <w:pPr>
        <w:ind w:left="5760" w:hanging="360"/>
      </w:pPr>
      <w:rPr>
        <w:rFonts w:ascii="Courier New" w:hAnsi="Courier New" w:hint="default"/>
      </w:rPr>
    </w:lvl>
    <w:lvl w:ilvl="8" w:tplc="B456D28A">
      <w:start w:val="1"/>
      <w:numFmt w:val="bullet"/>
      <w:lvlText w:val=""/>
      <w:lvlJc w:val="left"/>
      <w:pPr>
        <w:ind w:left="6480" w:hanging="360"/>
      </w:pPr>
      <w:rPr>
        <w:rFonts w:ascii="Wingdings" w:hAnsi="Wingdings" w:hint="default"/>
      </w:rPr>
    </w:lvl>
  </w:abstractNum>
  <w:abstractNum w:abstractNumId="5" w15:restartNumberingAfterBreak="0">
    <w:nsid w:val="47303D00"/>
    <w:multiLevelType w:val="hybridMultilevel"/>
    <w:tmpl w:val="CC0EEF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5491A7C"/>
    <w:multiLevelType w:val="hybridMultilevel"/>
    <w:tmpl w:val="6FA0BF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7AB5813"/>
    <w:multiLevelType w:val="hybridMultilevel"/>
    <w:tmpl w:val="281E6644"/>
    <w:lvl w:ilvl="0" w:tplc="CB16BB08">
      <w:start w:val="1"/>
      <w:numFmt w:val="bullet"/>
      <w:lvlText w:val=""/>
      <w:lvlJc w:val="left"/>
      <w:pPr>
        <w:ind w:left="720" w:hanging="360"/>
      </w:pPr>
      <w:rPr>
        <w:rFonts w:ascii="Symbol" w:hAnsi="Symbol" w:hint="default"/>
      </w:rPr>
    </w:lvl>
    <w:lvl w:ilvl="1" w:tplc="DC86B70A">
      <w:start w:val="1"/>
      <w:numFmt w:val="bullet"/>
      <w:lvlText w:val="o"/>
      <w:lvlJc w:val="left"/>
      <w:pPr>
        <w:ind w:left="1440" w:hanging="360"/>
      </w:pPr>
      <w:rPr>
        <w:rFonts w:ascii="Courier New" w:hAnsi="Courier New" w:hint="default"/>
      </w:rPr>
    </w:lvl>
    <w:lvl w:ilvl="2" w:tplc="756628B6">
      <w:start w:val="1"/>
      <w:numFmt w:val="bullet"/>
      <w:lvlText w:val=""/>
      <w:lvlJc w:val="left"/>
      <w:pPr>
        <w:ind w:left="2160" w:hanging="360"/>
      </w:pPr>
      <w:rPr>
        <w:rFonts w:ascii="Wingdings" w:hAnsi="Wingdings" w:hint="default"/>
      </w:rPr>
    </w:lvl>
    <w:lvl w:ilvl="3" w:tplc="4B62710E">
      <w:start w:val="1"/>
      <w:numFmt w:val="bullet"/>
      <w:lvlText w:val=""/>
      <w:lvlJc w:val="left"/>
      <w:pPr>
        <w:ind w:left="2880" w:hanging="360"/>
      </w:pPr>
      <w:rPr>
        <w:rFonts w:ascii="Symbol" w:hAnsi="Symbol" w:hint="default"/>
      </w:rPr>
    </w:lvl>
    <w:lvl w:ilvl="4" w:tplc="86AE3ACC">
      <w:start w:val="1"/>
      <w:numFmt w:val="bullet"/>
      <w:lvlText w:val="o"/>
      <w:lvlJc w:val="left"/>
      <w:pPr>
        <w:ind w:left="3600" w:hanging="360"/>
      </w:pPr>
      <w:rPr>
        <w:rFonts w:ascii="Courier New" w:hAnsi="Courier New" w:hint="default"/>
      </w:rPr>
    </w:lvl>
    <w:lvl w:ilvl="5" w:tplc="1FBAA76A">
      <w:start w:val="1"/>
      <w:numFmt w:val="bullet"/>
      <w:lvlText w:val=""/>
      <w:lvlJc w:val="left"/>
      <w:pPr>
        <w:ind w:left="4320" w:hanging="360"/>
      </w:pPr>
      <w:rPr>
        <w:rFonts w:ascii="Wingdings" w:hAnsi="Wingdings" w:hint="default"/>
      </w:rPr>
    </w:lvl>
    <w:lvl w:ilvl="6" w:tplc="1E8887EA">
      <w:start w:val="1"/>
      <w:numFmt w:val="bullet"/>
      <w:lvlText w:val=""/>
      <w:lvlJc w:val="left"/>
      <w:pPr>
        <w:ind w:left="5040" w:hanging="360"/>
      </w:pPr>
      <w:rPr>
        <w:rFonts w:ascii="Symbol" w:hAnsi="Symbol" w:hint="default"/>
      </w:rPr>
    </w:lvl>
    <w:lvl w:ilvl="7" w:tplc="B1A21B84">
      <w:start w:val="1"/>
      <w:numFmt w:val="bullet"/>
      <w:lvlText w:val="o"/>
      <w:lvlJc w:val="left"/>
      <w:pPr>
        <w:ind w:left="5760" w:hanging="360"/>
      </w:pPr>
      <w:rPr>
        <w:rFonts w:ascii="Courier New" w:hAnsi="Courier New" w:hint="default"/>
      </w:rPr>
    </w:lvl>
    <w:lvl w:ilvl="8" w:tplc="09263FB2">
      <w:start w:val="1"/>
      <w:numFmt w:val="bullet"/>
      <w:lvlText w:val=""/>
      <w:lvlJc w:val="left"/>
      <w:pPr>
        <w:ind w:left="6480" w:hanging="360"/>
      </w:pPr>
      <w:rPr>
        <w:rFonts w:ascii="Wingdings" w:hAnsi="Wingdings" w:hint="default"/>
      </w:rPr>
    </w:lvl>
  </w:abstractNum>
  <w:abstractNum w:abstractNumId="8" w15:restartNumberingAfterBreak="0">
    <w:nsid w:val="7DB71F78"/>
    <w:multiLevelType w:val="hybridMultilevel"/>
    <w:tmpl w:val="E7ECFEE4"/>
    <w:lvl w:ilvl="0" w:tplc="9E163D60">
      <w:start w:val="1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87128403">
    <w:abstractNumId w:val="0"/>
  </w:num>
  <w:num w:numId="2" w16cid:durableId="161819268">
    <w:abstractNumId w:val="1"/>
  </w:num>
  <w:num w:numId="3" w16cid:durableId="1198659055">
    <w:abstractNumId w:val="7"/>
  </w:num>
  <w:num w:numId="4" w16cid:durableId="299573583">
    <w:abstractNumId w:val="4"/>
  </w:num>
  <w:num w:numId="5" w16cid:durableId="836459707">
    <w:abstractNumId w:val="2"/>
  </w:num>
  <w:num w:numId="6" w16cid:durableId="958877496">
    <w:abstractNumId w:val="8"/>
  </w:num>
  <w:num w:numId="7" w16cid:durableId="1328242798">
    <w:abstractNumId w:val="3"/>
  </w:num>
  <w:num w:numId="8" w16cid:durableId="1506440011">
    <w:abstractNumId w:val="6"/>
  </w:num>
  <w:num w:numId="9" w16cid:durableId="13459830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FFCF3E"/>
    <w:rsid w:val="000038DD"/>
    <w:rsid w:val="000665CC"/>
    <w:rsid w:val="000809AD"/>
    <w:rsid w:val="00095E37"/>
    <w:rsid w:val="00095E9B"/>
    <w:rsid w:val="000A2B2F"/>
    <w:rsid w:val="000E495F"/>
    <w:rsid w:val="000E7304"/>
    <w:rsid w:val="0010528E"/>
    <w:rsid w:val="001111DB"/>
    <w:rsid w:val="00122F8D"/>
    <w:rsid w:val="0012454D"/>
    <w:rsid w:val="00185C69"/>
    <w:rsid w:val="001B02B7"/>
    <w:rsid w:val="00216D1A"/>
    <w:rsid w:val="0026412F"/>
    <w:rsid w:val="00277699"/>
    <w:rsid w:val="002910BE"/>
    <w:rsid w:val="00297175"/>
    <w:rsid w:val="002D6CAB"/>
    <w:rsid w:val="00305D1B"/>
    <w:rsid w:val="00330E5E"/>
    <w:rsid w:val="003A0DFE"/>
    <w:rsid w:val="0040509E"/>
    <w:rsid w:val="00410D31"/>
    <w:rsid w:val="00436412"/>
    <w:rsid w:val="00452D19"/>
    <w:rsid w:val="00454E79"/>
    <w:rsid w:val="00464129"/>
    <w:rsid w:val="004B2989"/>
    <w:rsid w:val="004E096A"/>
    <w:rsid w:val="004F3D15"/>
    <w:rsid w:val="00572715"/>
    <w:rsid w:val="005B4137"/>
    <w:rsid w:val="005C2762"/>
    <w:rsid w:val="0061429A"/>
    <w:rsid w:val="006245FE"/>
    <w:rsid w:val="00632EAF"/>
    <w:rsid w:val="00636808"/>
    <w:rsid w:val="006408C7"/>
    <w:rsid w:val="006E01C5"/>
    <w:rsid w:val="006F5E38"/>
    <w:rsid w:val="007004D0"/>
    <w:rsid w:val="0071543A"/>
    <w:rsid w:val="00747691"/>
    <w:rsid w:val="007542A8"/>
    <w:rsid w:val="00772518"/>
    <w:rsid w:val="007C1F08"/>
    <w:rsid w:val="00821EF8"/>
    <w:rsid w:val="008947B2"/>
    <w:rsid w:val="008E36D0"/>
    <w:rsid w:val="0093319E"/>
    <w:rsid w:val="00986092"/>
    <w:rsid w:val="00990620"/>
    <w:rsid w:val="0099751B"/>
    <w:rsid w:val="009B5896"/>
    <w:rsid w:val="009B6DE1"/>
    <w:rsid w:val="009C6BB4"/>
    <w:rsid w:val="009F52CB"/>
    <w:rsid w:val="00A23192"/>
    <w:rsid w:val="00A50654"/>
    <w:rsid w:val="00A54375"/>
    <w:rsid w:val="00A942B0"/>
    <w:rsid w:val="00AB5EA5"/>
    <w:rsid w:val="00AD1CD7"/>
    <w:rsid w:val="00BC5195"/>
    <w:rsid w:val="00C24B03"/>
    <w:rsid w:val="00C33557"/>
    <w:rsid w:val="00C90F79"/>
    <w:rsid w:val="00C9447C"/>
    <w:rsid w:val="00CB6D81"/>
    <w:rsid w:val="00CD7681"/>
    <w:rsid w:val="00CF5703"/>
    <w:rsid w:val="00D6287B"/>
    <w:rsid w:val="00D83AF2"/>
    <w:rsid w:val="00DC10CC"/>
    <w:rsid w:val="00EB0B94"/>
    <w:rsid w:val="00EB51A4"/>
    <w:rsid w:val="00F45B6F"/>
    <w:rsid w:val="00F901B3"/>
    <w:rsid w:val="00F91334"/>
    <w:rsid w:val="00FB0E15"/>
    <w:rsid w:val="00FC52BD"/>
    <w:rsid w:val="00FD2964"/>
    <w:rsid w:val="06465C31"/>
    <w:rsid w:val="06C235EC"/>
    <w:rsid w:val="0837C666"/>
    <w:rsid w:val="0877B8FA"/>
    <w:rsid w:val="0F119CB0"/>
    <w:rsid w:val="10AD6D11"/>
    <w:rsid w:val="11C7020D"/>
    <w:rsid w:val="120413B2"/>
    <w:rsid w:val="1362D26E"/>
    <w:rsid w:val="1564F350"/>
    <w:rsid w:val="159BA3C5"/>
    <w:rsid w:val="174A6E24"/>
    <w:rsid w:val="1D5369B8"/>
    <w:rsid w:val="1E2B1F75"/>
    <w:rsid w:val="28F155D7"/>
    <w:rsid w:val="2C9BB458"/>
    <w:rsid w:val="2F0B83B0"/>
    <w:rsid w:val="2F9A13B3"/>
    <w:rsid w:val="366E9801"/>
    <w:rsid w:val="375DE1D7"/>
    <w:rsid w:val="39D2B125"/>
    <w:rsid w:val="3BCCB90F"/>
    <w:rsid w:val="3C101B2E"/>
    <w:rsid w:val="3DC89792"/>
    <w:rsid w:val="4435CA43"/>
    <w:rsid w:val="445F7FD4"/>
    <w:rsid w:val="4503B1F6"/>
    <w:rsid w:val="45D19AA4"/>
    <w:rsid w:val="469FDDED"/>
    <w:rsid w:val="4C716B60"/>
    <w:rsid w:val="51240A47"/>
    <w:rsid w:val="57858E11"/>
    <w:rsid w:val="580B6F3E"/>
    <w:rsid w:val="5A8F578A"/>
    <w:rsid w:val="5AA4EA36"/>
    <w:rsid w:val="5CC43931"/>
    <w:rsid w:val="611347FA"/>
    <w:rsid w:val="630B0290"/>
    <w:rsid w:val="63FFCF3E"/>
    <w:rsid w:val="66F45E3D"/>
    <w:rsid w:val="684835A1"/>
    <w:rsid w:val="6CE106C3"/>
    <w:rsid w:val="6E92AF2A"/>
    <w:rsid w:val="6EC14043"/>
    <w:rsid w:val="705D10A4"/>
    <w:rsid w:val="7994F8BE"/>
    <w:rsid w:val="7AAC4098"/>
    <w:rsid w:val="7AE31F3E"/>
    <w:rsid w:val="7F1C9865"/>
    <w:rsid w:val="7FFA27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FCF3E"/>
  <w15:chartTrackingRefBased/>
  <w15:docId w15:val="{6699DF0E-0754-4451-8679-A2F304CF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rsid w:val="009975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9751B"/>
  </w:style>
  <w:style w:type="paragraph" w:styleId="Piedepgina">
    <w:name w:val="footer"/>
    <w:basedOn w:val="Normal"/>
    <w:link w:val="PiedepginaCar"/>
    <w:uiPriority w:val="99"/>
    <w:unhideWhenUsed/>
    <w:rsid w:val="009975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9751B"/>
  </w:style>
  <w:style w:type="paragraph" w:styleId="Revisin">
    <w:name w:val="Revision"/>
    <w:hidden/>
    <w:uiPriority w:val="99"/>
    <w:semiHidden/>
    <w:rsid w:val="00990620"/>
    <w:pPr>
      <w:spacing w:after="0" w:line="240" w:lineRule="auto"/>
    </w:pPr>
  </w:style>
  <w:style w:type="character" w:styleId="Hipervnculo">
    <w:name w:val="Hyperlink"/>
    <w:basedOn w:val="Fuentedeprrafopredeter"/>
    <w:uiPriority w:val="99"/>
    <w:unhideWhenUsed/>
    <w:rsid w:val="00277699"/>
    <w:rPr>
      <w:color w:val="0563C1" w:themeColor="hyperlink"/>
      <w:u w:val="single"/>
    </w:rPr>
  </w:style>
  <w:style w:type="character" w:styleId="Mencinsinresolver">
    <w:name w:val="Unresolved Mention"/>
    <w:basedOn w:val="Fuentedeprrafopredeter"/>
    <w:uiPriority w:val="99"/>
    <w:semiHidden/>
    <w:unhideWhenUsed/>
    <w:rsid w:val="00277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3111">
      <w:bodyDiv w:val="1"/>
      <w:marLeft w:val="0"/>
      <w:marRight w:val="0"/>
      <w:marTop w:val="0"/>
      <w:marBottom w:val="0"/>
      <w:divBdr>
        <w:top w:val="none" w:sz="0" w:space="0" w:color="auto"/>
        <w:left w:val="none" w:sz="0" w:space="0" w:color="auto"/>
        <w:bottom w:val="none" w:sz="0" w:space="0" w:color="auto"/>
        <w:right w:val="none" w:sz="0" w:space="0" w:color="auto"/>
      </w:divBdr>
    </w:div>
    <w:div w:id="391199063">
      <w:bodyDiv w:val="1"/>
      <w:marLeft w:val="0"/>
      <w:marRight w:val="0"/>
      <w:marTop w:val="0"/>
      <w:marBottom w:val="0"/>
      <w:divBdr>
        <w:top w:val="none" w:sz="0" w:space="0" w:color="auto"/>
        <w:left w:val="none" w:sz="0" w:space="0" w:color="auto"/>
        <w:bottom w:val="none" w:sz="0" w:space="0" w:color="auto"/>
        <w:right w:val="none" w:sz="0" w:space="0" w:color="auto"/>
      </w:divBdr>
    </w:div>
    <w:div w:id="549390073">
      <w:bodyDiv w:val="1"/>
      <w:marLeft w:val="0"/>
      <w:marRight w:val="0"/>
      <w:marTop w:val="0"/>
      <w:marBottom w:val="0"/>
      <w:divBdr>
        <w:top w:val="none" w:sz="0" w:space="0" w:color="auto"/>
        <w:left w:val="none" w:sz="0" w:space="0" w:color="auto"/>
        <w:bottom w:val="none" w:sz="0" w:space="0" w:color="auto"/>
        <w:right w:val="none" w:sz="0" w:space="0" w:color="auto"/>
      </w:divBdr>
    </w:div>
    <w:div w:id="17888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gsynergie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sdgsynergie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eadapt.org/knowledge-base/sei-urban-toolbox-for-liveable-cities/sdg-synergies-too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dgs.un.org/events/session-5-sdg-synergies-tool-support-decision-making-implementing-2030-agenda-52866" TargetMode="External"/><Relationship Id="rId5" Type="http://schemas.openxmlformats.org/officeDocument/2006/relationships/styles" Target="styles.xml"/><Relationship Id="rId15" Type="http://schemas.openxmlformats.org/officeDocument/2006/relationships/hyperlink" Target="https://www.sei.org/projects-and-tools/tools/sdg-synergies/"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ool.sdgsynergies.org/admin/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888DD56236544C9AC658F903DD0376" ma:contentTypeVersion="17" ma:contentTypeDescription="Create a new document." ma:contentTypeScope="" ma:versionID="1d66a78748cab6f42ddc5330f7529646">
  <xsd:schema xmlns:xsd="http://www.w3.org/2001/XMLSchema" xmlns:xs="http://www.w3.org/2001/XMLSchema" xmlns:p="http://schemas.microsoft.com/office/2006/metadata/properties" xmlns:ns2="321d047b-1e78-4e5e-8694-0aecd29e63ae" xmlns:ns3="b93b3ef3-fd6d-409b-ae9b-9412c8ef072b" xmlns:ns4="985ec44e-1bab-4c0b-9df0-6ba128686fc9" targetNamespace="http://schemas.microsoft.com/office/2006/metadata/properties" ma:root="true" ma:fieldsID="190a55e666cd8179ef2bddef6b354a89" ns2:_="" ns3:_="" ns4:_="">
    <xsd:import namespace="321d047b-1e78-4e5e-8694-0aecd29e63ae"/>
    <xsd:import namespace="b93b3ef3-fd6d-409b-ae9b-9412c8ef072b"/>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Dat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d047b-1e78-4e5e-8694-0aecd29e63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3b3ef3-fd6d-409b-ae9b-9412c8ef07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8fc48e0-d67d-4672-b1b7-c4f714abb31a}" ma:internalName="TaxCatchAll" ma:showField="CatchAllData" ma:web="321d047b-1e78-4e5e-8694-0aecd29e63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b93b3ef3-fd6d-409b-ae9b-9412c8ef072b" xsi:nil="true"/>
    <TaxCatchAll xmlns="985ec44e-1bab-4c0b-9df0-6ba128686fc9" xsi:nil="true"/>
    <lcf76f155ced4ddcb4097134ff3c332f xmlns="b93b3ef3-fd6d-409b-ae9b-9412c8ef07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814F9F-0C0E-4ACC-93D4-04999A007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d047b-1e78-4e5e-8694-0aecd29e63ae"/>
    <ds:schemaRef ds:uri="b93b3ef3-fd6d-409b-ae9b-9412c8ef072b"/>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0DE30-9636-44BE-8231-A7D1A653618F}">
  <ds:schemaRefs>
    <ds:schemaRef ds:uri="http://schemas.microsoft.com/sharepoint/v3/contenttype/forms"/>
  </ds:schemaRefs>
</ds:datastoreItem>
</file>

<file path=customXml/itemProps3.xml><?xml version="1.0" encoding="utf-8"?>
<ds:datastoreItem xmlns:ds="http://schemas.openxmlformats.org/officeDocument/2006/customXml" ds:itemID="{20BD030B-EC79-430D-A34E-EC659C771352}">
  <ds:schemaRefs>
    <ds:schemaRef ds:uri="http://schemas.microsoft.com/office/2006/metadata/properties"/>
    <ds:schemaRef ds:uri="http://schemas.microsoft.com/office/infopath/2007/PartnerControls"/>
    <ds:schemaRef ds:uri="b93b3ef3-fd6d-409b-ae9b-9412c8ef072b"/>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1148</Words>
  <Characters>6317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Zihao Xu</dc:creator>
  <cp:keywords/>
  <dc:description/>
  <cp:lastModifiedBy>Daniela Maestre</cp:lastModifiedBy>
  <cp:revision>19</cp:revision>
  <dcterms:created xsi:type="dcterms:W3CDTF">2023-07-21T18:01:00Z</dcterms:created>
  <dcterms:modified xsi:type="dcterms:W3CDTF">2023-07-21T20:54:00Z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0x010100F9888DD56236544C9AC658F903DD0376</vt:lpwstr>
  </property>
  <property fmtid="{D5CDD505-2E9C-101B-9397-08002B2CF9AE}" pid="3" name="MediaServiceImageTags">
    <vt:lpwstr/>
  </property>
</Properties>
</file>