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6DE1" w14:textId="00EB7FF7" w:rsidR="003677F1" w:rsidRPr="00CB10F0" w:rsidRDefault="000E348E">
      <w:pPr>
        <w:rPr>
          <w:rFonts w:ascii="Roboto" w:hAnsi="Roboto"/>
        </w:rPr>
      </w:pPr>
      <w:r w:rsidRPr="00CB10F0">
        <w:rPr>
          <w:rFonts w:ascii="Roboto" w:hAnsi="Roboto"/>
          <w:noProof/>
        </w:rPr>
        <w:drawing>
          <wp:anchor distT="0" distB="0" distL="114300" distR="114300" simplePos="0" relativeHeight="251658243" behindDoc="1" locked="0" layoutInCell="1" allowOverlap="1" wp14:anchorId="6598CD64" wp14:editId="582E0CEE">
            <wp:simplePos x="0" y="0"/>
            <wp:positionH relativeFrom="column">
              <wp:posOffset>1146810</wp:posOffset>
            </wp:positionH>
            <wp:positionV relativeFrom="paragraph">
              <wp:posOffset>-541460</wp:posOffset>
            </wp:positionV>
            <wp:extent cx="3422650" cy="97980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5962" b="15535"/>
                    <a:stretch/>
                  </pic:blipFill>
                  <pic:spPr bwMode="auto">
                    <a:xfrm>
                      <a:off x="0" y="0"/>
                      <a:ext cx="342265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F4A48" w14:textId="3446B6CF" w:rsidR="00585518" w:rsidRPr="00CB10F0" w:rsidRDefault="00AE21E2" w:rsidP="00FB770A">
      <w:pPr>
        <w:jc w:val="center"/>
        <w:rPr>
          <w:rFonts w:ascii="Roboto" w:hAnsi="Roboto"/>
          <w:b/>
          <w:bCs/>
          <w:sz w:val="32"/>
          <w:szCs w:val="32"/>
        </w:rPr>
      </w:pPr>
      <w:r w:rsidRPr="00CB10F0">
        <w:rPr>
          <w:rFonts w:ascii="Roboto" w:hAnsi="Roboto"/>
          <w:noProof/>
        </w:rPr>
        <mc:AlternateContent>
          <mc:Choice Requires="wps">
            <w:drawing>
              <wp:anchor distT="0" distB="0" distL="114300" distR="114300" simplePos="0" relativeHeight="251658242" behindDoc="0" locked="0" layoutInCell="1" allowOverlap="1" wp14:anchorId="0A71802B" wp14:editId="5D4867AC">
                <wp:simplePos x="0" y="0"/>
                <wp:positionH relativeFrom="column">
                  <wp:posOffset>-372745</wp:posOffset>
                </wp:positionH>
                <wp:positionV relativeFrom="paragraph">
                  <wp:posOffset>347540</wp:posOffset>
                </wp:positionV>
                <wp:extent cx="6456680" cy="5308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6456680" cy="530860"/>
                        </a:xfrm>
                        <a:prstGeom prst="rect">
                          <a:avLst/>
                        </a:prstGeom>
                        <a:solidFill>
                          <a:srgbClr val="00AEDA"/>
                        </a:solidFill>
                        <a:ln w="6350">
                          <a:noFill/>
                        </a:ln>
                      </wps:spPr>
                      <wps:txbx>
                        <w:txbxContent>
                          <w:p w14:paraId="1DBE910D" w14:textId="7F469A92" w:rsidR="000E348E" w:rsidRPr="000E348E" w:rsidRDefault="000E348E" w:rsidP="000E348E">
                            <w:pPr>
                              <w:jc w:val="center"/>
                              <w:rPr>
                                <w:rFonts w:ascii="Roboto Medium" w:hAnsi="Roboto Medium"/>
                                <w:color w:val="FFFFFF" w:themeColor="background1"/>
                                <w:sz w:val="32"/>
                                <w:szCs w:val="32"/>
                              </w:rPr>
                            </w:pPr>
                            <w:r w:rsidRPr="000E348E">
                              <w:rPr>
                                <w:rFonts w:ascii="Roboto Medium" w:hAnsi="Roboto Medium"/>
                                <w:color w:val="FFFFFF" w:themeColor="background1"/>
                                <w:sz w:val="32"/>
                                <w:szCs w:val="32"/>
                              </w:rPr>
                              <w:t>Special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1802B" id="_x0000_t202" coordsize="21600,21600" o:spt="202" path="m,l,21600r21600,l21600,xe">
                <v:stroke joinstyle="miter"/>
                <v:path gradientshapeok="t" o:connecttype="rect"/>
              </v:shapetype>
              <v:shape id="Text Box 9" o:spid="_x0000_s1026" type="#_x0000_t202" style="position:absolute;left:0;text-align:left;margin-left:-29.35pt;margin-top:27.35pt;width:508.4pt;height:4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" fillcolor="#00aeda" stroked="f" strokeweight=".5pt">
                <v:textbox>
                  <w:txbxContent>
                    <w:p w14:paraId="1DBE910D" w14:textId="7F469A92" w:rsidR="000E348E" w:rsidRPr="000E348E" w:rsidRDefault="000E348E" w:rsidP="000E348E">
                      <w:pPr>
                        <w:jc w:val="center"/>
                        <w:rPr>
                          <w:rFonts w:ascii="Roboto Medium" w:hAnsi="Roboto Medium"/>
                          <w:color w:val="FFFFFF" w:themeColor="background1"/>
                          <w:sz w:val="32"/>
                          <w:szCs w:val="32"/>
                        </w:rPr>
                      </w:pPr>
                      <w:r w:rsidRPr="000E348E">
                        <w:rPr>
                          <w:rFonts w:ascii="Roboto Medium" w:hAnsi="Roboto Medium"/>
                          <w:color w:val="FFFFFF" w:themeColor="background1"/>
                          <w:sz w:val="32"/>
                          <w:szCs w:val="32"/>
                        </w:rPr>
                        <w:t>Special Event</w:t>
                      </w:r>
                    </w:p>
                  </w:txbxContent>
                </v:textbox>
              </v:shape>
            </w:pict>
          </mc:Fallback>
        </mc:AlternateContent>
      </w:r>
    </w:p>
    <w:p w14:paraId="3FF6F2C5" w14:textId="7F24726D" w:rsidR="00585518" w:rsidRPr="00CB10F0" w:rsidRDefault="00585518" w:rsidP="00FB770A">
      <w:pPr>
        <w:jc w:val="center"/>
        <w:rPr>
          <w:rFonts w:ascii="Roboto" w:hAnsi="Roboto"/>
          <w:b/>
          <w:bCs/>
          <w:sz w:val="32"/>
          <w:szCs w:val="32"/>
        </w:rPr>
      </w:pPr>
    </w:p>
    <w:p w14:paraId="5B066E01" w14:textId="22A7B464" w:rsidR="00585518" w:rsidRPr="00CB10F0" w:rsidRDefault="00585518" w:rsidP="00FB770A">
      <w:pPr>
        <w:jc w:val="center"/>
        <w:rPr>
          <w:rFonts w:ascii="Roboto" w:hAnsi="Roboto"/>
          <w:b/>
          <w:bCs/>
          <w:sz w:val="32"/>
          <w:szCs w:val="32"/>
        </w:rPr>
      </w:pPr>
    </w:p>
    <w:p w14:paraId="7D252740" w14:textId="16C034ED" w:rsidR="00091EDA" w:rsidRPr="00CB10F0" w:rsidRDefault="00AE21E2">
      <w:pPr>
        <w:rPr>
          <w:rFonts w:ascii="Roboto" w:hAnsi="Roboto"/>
        </w:rPr>
      </w:pPr>
      <w:r w:rsidRPr="00CB10F0">
        <w:rPr>
          <w:rFonts w:ascii="Roboto" w:hAnsi="Roboto"/>
          <w:b/>
          <w:bCs/>
          <w:noProof/>
          <w:sz w:val="32"/>
          <w:szCs w:val="32"/>
        </w:rPr>
        <mc:AlternateContent>
          <mc:Choice Requires="wps">
            <w:drawing>
              <wp:anchor distT="0" distB="0" distL="114300" distR="114300" simplePos="0" relativeHeight="251658241" behindDoc="0" locked="0" layoutInCell="1" allowOverlap="1" wp14:anchorId="55A7CFF5" wp14:editId="3736EE0C">
                <wp:simplePos x="0" y="0"/>
                <wp:positionH relativeFrom="column">
                  <wp:posOffset>-365760</wp:posOffset>
                </wp:positionH>
                <wp:positionV relativeFrom="paragraph">
                  <wp:posOffset>196850</wp:posOffset>
                </wp:positionV>
                <wp:extent cx="6456680" cy="1152183"/>
                <wp:effectExtent l="0" t="0" r="0" b="0"/>
                <wp:wrapNone/>
                <wp:docPr id="8" name="Text Box 8"/>
                <wp:cNvGraphicFramePr/>
                <a:graphic xmlns:a="http://schemas.openxmlformats.org/drawingml/2006/main">
                  <a:graphicData uri="http://schemas.microsoft.com/office/word/2010/wordprocessingShape">
                    <wps:wsp>
                      <wps:cNvSpPr txBox="1"/>
                      <wps:spPr>
                        <a:xfrm>
                          <a:off x="0" y="0"/>
                          <a:ext cx="6456680" cy="1152183"/>
                        </a:xfrm>
                        <a:prstGeom prst="rect">
                          <a:avLst/>
                        </a:prstGeom>
                        <a:noFill/>
                        <a:ln w="6350">
                          <a:noFill/>
                        </a:ln>
                      </wps:spPr>
                      <wps:txbx>
                        <w:txbxContent>
                          <w:p w14:paraId="5885D6BE" w14:textId="1FD59CBC" w:rsidR="00585518" w:rsidRPr="00A92AF6" w:rsidRDefault="003D7406" w:rsidP="003D7406">
                            <w:pPr>
                              <w:jc w:val="center"/>
                              <w:rPr>
                                <w:rFonts w:ascii="Roboto" w:hAnsi="Roboto"/>
                                <w:b/>
                                <w:bCs/>
                                <w:color w:val="002060"/>
                                <w:sz w:val="30"/>
                                <w:szCs w:val="30"/>
                              </w:rPr>
                            </w:pPr>
                            <w:r w:rsidRPr="00A92AF6">
                              <w:rPr>
                                <w:rFonts w:ascii="Roboto" w:hAnsi="Roboto"/>
                                <w:b/>
                                <w:bCs/>
                                <w:color w:val="002060"/>
                                <w:sz w:val="30"/>
                                <w:szCs w:val="30"/>
                              </w:rPr>
                              <w:t>The Economics of Water</w:t>
                            </w:r>
                            <w:r w:rsidR="00234053" w:rsidRPr="00A92AF6">
                              <w:rPr>
                                <w:rFonts w:ascii="Roboto" w:hAnsi="Roboto"/>
                                <w:b/>
                                <w:bCs/>
                                <w:color w:val="002060"/>
                                <w:sz w:val="30"/>
                                <w:szCs w:val="30"/>
                              </w:rPr>
                              <w:t>: transforming governance to secure a sustainable, just and prosperous future</w:t>
                            </w:r>
                          </w:p>
                          <w:p w14:paraId="60EA9177" w14:textId="77777777" w:rsidR="009A6800" w:rsidRPr="009A6800" w:rsidRDefault="009A6800" w:rsidP="003D7406">
                            <w:pPr>
                              <w:jc w:val="center"/>
                              <w:rPr>
                                <w:rFonts w:ascii="Roboto" w:hAnsi="Roboto"/>
                                <w:b/>
                                <w:bCs/>
                                <w:color w:val="002060"/>
                                <w:sz w:val="10"/>
                                <w:szCs w:val="10"/>
                              </w:rPr>
                            </w:pPr>
                          </w:p>
                          <w:p w14:paraId="13FA8ABA" w14:textId="0237A269" w:rsidR="003D7406" w:rsidRPr="00A92AF6" w:rsidRDefault="00234053" w:rsidP="003D7406">
                            <w:pPr>
                              <w:jc w:val="center"/>
                              <w:rPr>
                                <w:rFonts w:ascii="Roboto" w:hAnsi="Roboto"/>
                                <w:color w:val="002060"/>
                                <w:sz w:val="22"/>
                                <w:szCs w:val="22"/>
                              </w:rPr>
                            </w:pPr>
                            <w:r w:rsidRPr="00A92AF6">
                              <w:rPr>
                                <w:rFonts w:ascii="Roboto" w:hAnsi="Roboto"/>
                                <w:color w:val="002060"/>
                                <w:sz w:val="22"/>
                                <w:szCs w:val="22"/>
                              </w:rPr>
                              <w:t xml:space="preserve">Co-organized by </w:t>
                            </w:r>
                            <w:r w:rsidR="00A92AF6" w:rsidRPr="00A92AF6">
                              <w:rPr>
                                <w:rFonts w:ascii="Roboto" w:hAnsi="Roboto"/>
                                <w:color w:val="002060"/>
                                <w:sz w:val="22"/>
                                <w:szCs w:val="22"/>
                              </w:rPr>
                              <w:t>the Global Commission on the Economics of Water</w:t>
                            </w:r>
                            <w:r w:rsidRPr="00A92AF6">
                              <w:rPr>
                                <w:rFonts w:ascii="Roboto" w:hAnsi="Roboto"/>
                                <w:color w:val="002060"/>
                                <w:sz w:val="22"/>
                                <w:szCs w:val="22"/>
                              </w:rPr>
                              <w:t xml:space="preserve">, UCLG, </w:t>
                            </w:r>
                            <w:r w:rsidR="009224FB" w:rsidRPr="00A92AF6">
                              <w:rPr>
                                <w:rFonts w:ascii="Roboto" w:hAnsi="Roboto"/>
                                <w:color w:val="002060"/>
                                <w:sz w:val="22"/>
                                <w:szCs w:val="22"/>
                              </w:rPr>
                              <w:t xml:space="preserve">UN-Habitat, </w:t>
                            </w:r>
                            <w:r w:rsidRPr="00A92AF6">
                              <w:rPr>
                                <w:rFonts w:ascii="Roboto" w:hAnsi="Roboto"/>
                                <w:color w:val="002060"/>
                                <w:sz w:val="22"/>
                                <w:szCs w:val="22"/>
                              </w:rPr>
                              <w:t xml:space="preserve">C40, WFF, </w:t>
                            </w:r>
                            <w:r w:rsidR="009224FB">
                              <w:rPr>
                                <w:rFonts w:ascii="Roboto" w:hAnsi="Roboto"/>
                                <w:color w:val="002060"/>
                                <w:sz w:val="22"/>
                                <w:szCs w:val="22"/>
                              </w:rPr>
                              <w:t xml:space="preserve"> </w:t>
                            </w:r>
                            <w:r w:rsidR="009224FB" w:rsidRPr="00A92AF6">
                              <w:rPr>
                                <w:rFonts w:ascii="Roboto" w:hAnsi="Roboto"/>
                                <w:color w:val="002060"/>
                                <w:sz w:val="22"/>
                                <w:szCs w:val="22"/>
                              </w:rPr>
                              <w:t>OECD Water Governance Programme</w:t>
                            </w:r>
                            <w:r w:rsidR="009224FB">
                              <w:rPr>
                                <w:rFonts w:ascii="Roboto" w:hAnsi="Roboto"/>
                                <w:color w:val="002060"/>
                                <w:sz w:val="22"/>
                                <w:szCs w:val="22"/>
                              </w:rPr>
                              <w:t>,</w:t>
                            </w:r>
                            <w:r w:rsidR="009224FB" w:rsidRPr="00A92AF6">
                              <w:rPr>
                                <w:rFonts w:ascii="Roboto" w:hAnsi="Roboto"/>
                                <w:color w:val="002060"/>
                                <w:sz w:val="22"/>
                                <w:szCs w:val="22"/>
                              </w:rPr>
                              <w:t xml:space="preserve"> </w:t>
                            </w:r>
                            <w:r w:rsidRPr="00A92AF6">
                              <w:rPr>
                                <w:rFonts w:ascii="Roboto" w:hAnsi="Roboto"/>
                                <w:color w:val="002060"/>
                                <w:sz w:val="22"/>
                                <w:szCs w:val="22"/>
                              </w:rPr>
                              <w:t xml:space="preserve">IAAS, MetaMeta, Dutch Water Authorities, </w:t>
                            </w:r>
                            <w:r w:rsidR="00A92AF6">
                              <w:rPr>
                                <w:rFonts w:ascii="Roboto" w:hAnsi="Roboto"/>
                                <w:color w:val="002060"/>
                                <w:sz w:val="22"/>
                                <w:szCs w:val="22"/>
                              </w:rPr>
                              <w:t xml:space="preserve">and </w:t>
                            </w:r>
                            <w:r w:rsidRPr="00A92AF6">
                              <w:rPr>
                                <w:rFonts w:ascii="Roboto" w:hAnsi="Roboto"/>
                                <w:color w:val="002060"/>
                                <w:sz w:val="22"/>
                                <w:szCs w:val="22"/>
                              </w:rPr>
                              <w:t>WaterWorX</w:t>
                            </w:r>
                          </w:p>
                          <w:p w14:paraId="0965F0CB" w14:textId="77777777" w:rsidR="003D7406" w:rsidRPr="00A92AF6" w:rsidRDefault="003D7406" w:rsidP="003D7406">
                            <w:pPr>
                              <w:rPr>
                                <w:color w:val="002060"/>
                                <w:sz w:val="22"/>
                                <w:szCs w:val="22"/>
                              </w:rPr>
                            </w:pPr>
                          </w:p>
                          <w:p w14:paraId="1A6B69B8" w14:textId="25DE7CD1" w:rsidR="00585518" w:rsidRPr="00A92AF6" w:rsidRDefault="00585518" w:rsidP="003D7406">
                            <w:pPr>
                              <w:jc w:val="center"/>
                              <w:rPr>
                                <w:rFonts w:ascii="Roboto Light" w:hAnsi="Roboto Light"/>
                                <w:b/>
                                <w:bCs/>
                                <w:color w:val="0020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7CFF5" id="Text Box 8" o:spid="_x0000_s1027" type="#_x0000_t202" style="position:absolute;margin-left:-28.8pt;margin-top:15.5pt;width:508.4pt;height:9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" filled="f" stroked="f" strokeweight=".5pt">
                <v:textbox>
                  <w:txbxContent>
                    <w:p w14:paraId="5885D6BE" w14:textId="1FD59CBC" w:rsidR="00585518" w:rsidRPr="00A92AF6" w:rsidRDefault="003D7406" w:rsidP="003D7406">
                      <w:pPr>
                        <w:jc w:val="center"/>
                        <w:rPr>
                          <w:rFonts w:ascii="Roboto" w:hAnsi="Roboto"/>
                          <w:b/>
                          <w:bCs/>
                          <w:color w:val="002060"/>
                          <w:sz w:val="30"/>
                          <w:szCs w:val="30"/>
                        </w:rPr>
                      </w:pPr>
                      <w:r w:rsidRPr="00A92AF6">
                        <w:rPr>
                          <w:rFonts w:ascii="Roboto" w:hAnsi="Roboto"/>
                          <w:b/>
                          <w:bCs/>
                          <w:color w:val="002060"/>
                          <w:sz w:val="30"/>
                          <w:szCs w:val="30"/>
                        </w:rPr>
                        <w:t>The Economics of Water</w:t>
                      </w:r>
                      <w:r w:rsidR="00234053" w:rsidRPr="00A92AF6">
                        <w:rPr>
                          <w:rFonts w:ascii="Roboto" w:hAnsi="Roboto"/>
                          <w:b/>
                          <w:bCs/>
                          <w:color w:val="002060"/>
                          <w:sz w:val="30"/>
                          <w:szCs w:val="30"/>
                        </w:rPr>
                        <w:t>: transforming governance to secure a sustainable, just and prosperous future</w:t>
                      </w:r>
                    </w:p>
                    <w:p w14:paraId="60EA9177" w14:textId="77777777" w:rsidR="009A6800" w:rsidRPr="009A6800" w:rsidRDefault="009A6800" w:rsidP="003D7406">
                      <w:pPr>
                        <w:jc w:val="center"/>
                        <w:rPr>
                          <w:rFonts w:ascii="Roboto" w:hAnsi="Roboto"/>
                          <w:b/>
                          <w:bCs/>
                          <w:color w:val="002060"/>
                          <w:sz w:val="10"/>
                          <w:szCs w:val="10"/>
                        </w:rPr>
                      </w:pPr>
                    </w:p>
                    <w:p w14:paraId="13FA8ABA" w14:textId="0237A269" w:rsidR="003D7406" w:rsidRPr="00A92AF6" w:rsidRDefault="00234053" w:rsidP="003D7406">
                      <w:pPr>
                        <w:jc w:val="center"/>
                        <w:rPr>
                          <w:rFonts w:ascii="Roboto" w:hAnsi="Roboto"/>
                          <w:color w:val="002060"/>
                          <w:sz w:val="22"/>
                          <w:szCs w:val="22"/>
                        </w:rPr>
                      </w:pPr>
                      <w:r w:rsidRPr="00A92AF6">
                        <w:rPr>
                          <w:rFonts w:ascii="Roboto" w:hAnsi="Roboto"/>
                          <w:color w:val="002060"/>
                          <w:sz w:val="22"/>
                          <w:szCs w:val="22"/>
                        </w:rPr>
                        <w:t xml:space="preserve">Co-organized by </w:t>
                      </w:r>
                      <w:r w:rsidR="00A92AF6" w:rsidRPr="00A92AF6">
                        <w:rPr>
                          <w:rFonts w:ascii="Roboto" w:hAnsi="Roboto"/>
                          <w:color w:val="002060"/>
                          <w:sz w:val="22"/>
                          <w:szCs w:val="22"/>
                        </w:rPr>
                        <w:t>the Global Commission on the Economics of Water</w:t>
                      </w:r>
                      <w:r w:rsidRPr="00A92AF6">
                        <w:rPr>
                          <w:rFonts w:ascii="Roboto" w:hAnsi="Roboto"/>
                          <w:color w:val="002060"/>
                          <w:sz w:val="22"/>
                          <w:szCs w:val="22"/>
                        </w:rPr>
                        <w:t xml:space="preserve">, UCLG, </w:t>
                      </w:r>
                      <w:r w:rsidR="009224FB" w:rsidRPr="00A92AF6">
                        <w:rPr>
                          <w:rFonts w:ascii="Roboto" w:hAnsi="Roboto"/>
                          <w:color w:val="002060"/>
                          <w:sz w:val="22"/>
                          <w:szCs w:val="22"/>
                        </w:rPr>
                        <w:t xml:space="preserve">UN-Habitat, </w:t>
                      </w:r>
                      <w:r w:rsidRPr="00A92AF6">
                        <w:rPr>
                          <w:rFonts w:ascii="Roboto" w:hAnsi="Roboto"/>
                          <w:color w:val="002060"/>
                          <w:sz w:val="22"/>
                          <w:szCs w:val="22"/>
                        </w:rPr>
                        <w:t xml:space="preserve">C40, WFF, </w:t>
                      </w:r>
                      <w:r w:rsidR="009224FB">
                        <w:rPr>
                          <w:rFonts w:ascii="Roboto" w:hAnsi="Roboto"/>
                          <w:color w:val="002060"/>
                          <w:sz w:val="22"/>
                          <w:szCs w:val="22"/>
                        </w:rPr>
                        <w:t xml:space="preserve"> </w:t>
                      </w:r>
                      <w:r w:rsidR="009224FB" w:rsidRPr="00A92AF6">
                        <w:rPr>
                          <w:rFonts w:ascii="Roboto" w:hAnsi="Roboto"/>
                          <w:color w:val="002060"/>
                          <w:sz w:val="22"/>
                          <w:szCs w:val="22"/>
                        </w:rPr>
                        <w:t>OECD Water Governance Programme</w:t>
                      </w:r>
                      <w:r w:rsidR="009224FB">
                        <w:rPr>
                          <w:rFonts w:ascii="Roboto" w:hAnsi="Roboto"/>
                          <w:color w:val="002060"/>
                          <w:sz w:val="22"/>
                          <w:szCs w:val="22"/>
                        </w:rPr>
                        <w:t>,</w:t>
                      </w:r>
                      <w:r w:rsidR="009224FB" w:rsidRPr="00A92AF6">
                        <w:rPr>
                          <w:rFonts w:ascii="Roboto" w:hAnsi="Roboto"/>
                          <w:color w:val="002060"/>
                          <w:sz w:val="22"/>
                          <w:szCs w:val="22"/>
                        </w:rPr>
                        <w:t xml:space="preserve"> </w:t>
                      </w:r>
                      <w:r w:rsidRPr="00A92AF6">
                        <w:rPr>
                          <w:rFonts w:ascii="Roboto" w:hAnsi="Roboto"/>
                          <w:color w:val="002060"/>
                          <w:sz w:val="22"/>
                          <w:szCs w:val="22"/>
                        </w:rPr>
                        <w:t xml:space="preserve">IAAS, MetaMeta, Dutch Water Authorities, </w:t>
                      </w:r>
                      <w:r w:rsidR="00A92AF6">
                        <w:rPr>
                          <w:rFonts w:ascii="Roboto" w:hAnsi="Roboto"/>
                          <w:color w:val="002060"/>
                          <w:sz w:val="22"/>
                          <w:szCs w:val="22"/>
                        </w:rPr>
                        <w:t xml:space="preserve">and </w:t>
                      </w:r>
                      <w:r w:rsidRPr="00A92AF6">
                        <w:rPr>
                          <w:rFonts w:ascii="Roboto" w:hAnsi="Roboto"/>
                          <w:color w:val="002060"/>
                          <w:sz w:val="22"/>
                          <w:szCs w:val="22"/>
                        </w:rPr>
                        <w:t>WaterWorX</w:t>
                      </w:r>
                    </w:p>
                    <w:p w14:paraId="0965F0CB" w14:textId="77777777" w:rsidR="003D7406" w:rsidRPr="00A92AF6" w:rsidRDefault="003D7406" w:rsidP="003D7406">
                      <w:pPr>
                        <w:rPr>
                          <w:color w:val="002060"/>
                          <w:sz w:val="22"/>
                          <w:szCs w:val="22"/>
                        </w:rPr>
                      </w:pPr>
                    </w:p>
                    <w:p w14:paraId="1A6B69B8" w14:textId="25DE7CD1" w:rsidR="00585518" w:rsidRPr="00A92AF6" w:rsidRDefault="00585518" w:rsidP="003D7406">
                      <w:pPr>
                        <w:jc w:val="center"/>
                        <w:rPr>
                          <w:rFonts w:ascii="Roboto Light" w:hAnsi="Roboto Light"/>
                          <w:b/>
                          <w:bCs/>
                          <w:color w:val="002060"/>
                          <w:sz w:val="22"/>
                          <w:szCs w:val="22"/>
                        </w:rPr>
                      </w:pPr>
                    </w:p>
                  </w:txbxContent>
                </v:textbox>
              </v:shape>
            </w:pict>
          </mc:Fallback>
        </mc:AlternateContent>
      </w:r>
    </w:p>
    <w:p w14:paraId="6ACF8509" w14:textId="1436183A" w:rsidR="00235329" w:rsidRPr="00CB10F0" w:rsidRDefault="00235329" w:rsidP="00235329">
      <w:pPr>
        <w:rPr>
          <w:rFonts w:ascii="Roboto" w:hAnsi="Roboto"/>
          <w:sz w:val="28"/>
          <w:szCs w:val="28"/>
        </w:rPr>
      </w:pPr>
    </w:p>
    <w:p w14:paraId="4ECF08E3" w14:textId="6CE345EE" w:rsidR="00E83B73" w:rsidRPr="00CB10F0" w:rsidRDefault="00E83B73" w:rsidP="00235329">
      <w:pPr>
        <w:rPr>
          <w:rFonts w:ascii="Roboto" w:hAnsi="Roboto"/>
          <w:sz w:val="28"/>
          <w:szCs w:val="28"/>
        </w:rPr>
      </w:pPr>
    </w:p>
    <w:p w14:paraId="0B2F1070" w14:textId="39B03EEB" w:rsidR="000E348E" w:rsidRPr="00CB10F0" w:rsidRDefault="000E348E" w:rsidP="00235329">
      <w:pPr>
        <w:rPr>
          <w:rFonts w:ascii="Roboto" w:hAnsi="Roboto"/>
          <w:sz w:val="28"/>
          <w:szCs w:val="28"/>
        </w:rPr>
      </w:pPr>
    </w:p>
    <w:p w14:paraId="4C2E3658" w14:textId="5071875F" w:rsidR="000E348E" w:rsidRPr="00CB10F0" w:rsidRDefault="000E348E" w:rsidP="00235329">
      <w:pPr>
        <w:rPr>
          <w:rFonts w:ascii="Roboto" w:hAnsi="Roboto"/>
          <w:sz w:val="28"/>
          <w:szCs w:val="28"/>
        </w:rPr>
      </w:pPr>
    </w:p>
    <w:p w14:paraId="2B21A8B8" w14:textId="2FF0423F" w:rsidR="00AE21E2" w:rsidRPr="00CB10F0" w:rsidRDefault="00AE21E2" w:rsidP="00235329">
      <w:pPr>
        <w:rPr>
          <w:rFonts w:ascii="Roboto" w:hAnsi="Roboto"/>
          <w:sz w:val="28"/>
          <w:szCs w:val="28"/>
        </w:rPr>
      </w:pPr>
    </w:p>
    <w:p w14:paraId="03EF164E" w14:textId="2E632C11" w:rsidR="00AE21E2" w:rsidRPr="00CB10F0" w:rsidRDefault="009A6800" w:rsidP="00235329">
      <w:pPr>
        <w:rPr>
          <w:rFonts w:ascii="Roboto" w:hAnsi="Roboto"/>
          <w:sz w:val="28"/>
          <w:szCs w:val="28"/>
        </w:rPr>
      </w:pPr>
      <w:r w:rsidRPr="00CB10F0">
        <w:rPr>
          <w:rFonts w:ascii="Roboto" w:hAnsi="Roboto"/>
          <w:noProof/>
          <w:sz w:val="28"/>
          <w:szCs w:val="28"/>
        </w:rPr>
        <mc:AlternateContent>
          <mc:Choice Requires="wps">
            <w:drawing>
              <wp:anchor distT="0" distB="0" distL="114300" distR="114300" simplePos="0" relativeHeight="251658240" behindDoc="0" locked="0" layoutInCell="1" allowOverlap="1" wp14:anchorId="309070DE" wp14:editId="20A28D49">
                <wp:simplePos x="0" y="0"/>
                <wp:positionH relativeFrom="column">
                  <wp:posOffset>-372745</wp:posOffset>
                </wp:positionH>
                <wp:positionV relativeFrom="paragraph">
                  <wp:posOffset>127212</wp:posOffset>
                </wp:positionV>
                <wp:extent cx="6456680" cy="0"/>
                <wp:effectExtent l="0" t="12700" r="20320" b="12700"/>
                <wp:wrapNone/>
                <wp:docPr id="6" name="Straight Connector 6"/>
                <wp:cNvGraphicFramePr/>
                <a:graphic xmlns:a="http://schemas.openxmlformats.org/drawingml/2006/main">
                  <a:graphicData uri="http://schemas.microsoft.com/office/word/2010/wordprocessingShape">
                    <wps:wsp>
                      <wps:cNvCnPr/>
                      <wps:spPr>
                        <a:xfrm>
                          <a:off x="0" y="0"/>
                          <a:ext cx="6456680" cy="0"/>
                        </a:xfrm>
                        <a:prstGeom prst="line">
                          <a:avLst/>
                        </a:prstGeom>
                        <a:ln w="28575">
                          <a:solidFill>
                            <a:srgbClr val="00AE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66DC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0pt" to="47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" strokecolor="#00aeda" strokeweight="2.25pt">
                <v:stroke joinstyle="miter"/>
              </v:line>
            </w:pict>
          </mc:Fallback>
        </mc:AlternateContent>
      </w:r>
    </w:p>
    <w:p w14:paraId="18289DC9" w14:textId="77777777" w:rsidR="00AE21E2" w:rsidRPr="00CB10F0" w:rsidRDefault="00AE21E2" w:rsidP="00235329">
      <w:pPr>
        <w:rPr>
          <w:rFonts w:ascii="Roboto" w:hAnsi="Roboto"/>
          <w:sz w:val="28"/>
          <w:szCs w:val="28"/>
        </w:rPr>
      </w:pPr>
    </w:p>
    <w:p w14:paraId="75F82AD2" w14:textId="2A7939FA" w:rsidR="00A027FB" w:rsidRPr="00CB10F0" w:rsidRDefault="00620CF0" w:rsidP="00235329">
      <w:pPr>
        <w:rPr>
          <w:rFonts w:ascii="Roboto" w:hAnsi="Roboto"/>
          <w:b/>
          <w:bCs/>
          <w:color w:val="002060"/>
          <w:sz w:val="30"/>
          <w:szCs w:val="30"/>
        </w:rPr>
      </w:pPr>
      <w:r w:rsidRPr="00CB10F0">
        <w:rPr>
          <w:rFonts w:ascii="Roboto" w:hAnsi="Roboto"/>
          <w:b/>
          <w:bCs/>
          <w:color w:val="002060"/>
          <w:sz w:val="30"/>
          <w:szCs w:val="30"/>
        </w:rPr>
        <w:t>Background</w:t>
      </w:r>
    </w:p>
    <w:p w14:paraId="65494C85" w14:textId="77777777" w:rsidR="003D7406" w:rsidRPr="00CB10F0" w:rsidRDefault="003D7406" w:rsidP="003D7406">
      <w:pPr>
        <w:rPr>
          <w:rFonts w:ascii="Roboto" w:hAnsi="Roboto"/>
          <w:sz w:val="22"/>
          <w:szCs w:val="22"/>
        </w:rPr>
      </w:pPr>
    </w:p>
    <w:p w14:paraId="25F4053A" w14:textId="77777777"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 xml:space="preserve">The world faces a growing tragedy of water. Four billion people experience water scarcity for at least one month in a year. Whole countries and regions in the Global South have been pushed into severe food insecurity. And floods, droughts, heatwaves, and wildfires are inflicting an unprecedented toll in virtually every region of the world. </w:t>
      </w:r>
    </w:p>
    <w:p w14:paraId="1D793912" w14:textId="77777777" w:rsidR="009600DE" w:rsidRPr="00CB10F0" w:rsidRDefault="009600DE" w:rsidP="009600DE">
      <w:pPr>
        <w:jc w:val="both"/>
        <w:rPr>
          <w:rFonts w:ascii="Roboto" w:hAnsi="Roboto" w:cstheme="minorHAnsi"/>
          <w:sz w:val="22"/>
          <w:szCs w:val="22"/>
        </w:rPr>
      </w:pPr>
    </w:p>
    <w:p w14:paraId="4E8F2774" w14:textId="77777777"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However, we are seeing the results not of freak events, nor of population growth and economic development, but of having mismanaged water globally for decades. As the science and evidence shows, we now face a systemic crisis, that is both local and global. Dangerously too, the water crisis is increasingly intertwined with global warming and the depletion of biodiversity, with each reinforcing the other.</w:t>
      </w:r>
    </w:p>
    <w:p w14:paraId="64E964A8" w14:textId="77777777" w:rsidR="009600DE" w:rsidRPr="00CB10F0" w:rsidRDefault="009600DE" w:rsidP="009600DE">
      <w:pPr>
        <w:jc w:val="both"/>
        <w:rPr>
          <w:rFonts w:ascii="Roboto" w:hAnsi="Roboto" w:cstheme="minorHAnsi"/>
          <w:sz w:val="22"/>
          <w:szCs w:val="22"/>
        </w:rPr>
      </w:pPr>
    </w:p>
    <w:p w14:paraId="68C760DD" w14:textId="4D0BB52C"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 xml:space="preserve">Without urgent actions, the water crisis will endanger not only our ability to deliver on the human right to clean and safe water and sanitation, but virtually all the SDGs. No person, place, economy or ecosystem will be spared. </w:t>
      </w:r>
    </w:p>
    <w:p w14:paraId="55322B1B" w14:textId="77777777" w:rsidR="009600DE" w:rsidRPr="00CB10F0" w:rsidRDefault="009600DE" w:rsidP="009600DE">
      <w:pPr>
        <w:jc w:val="both"/>
        <w:rPr>
          <w:rFonts w:ascii="Roboto" w:hAnsi="Roboto" w:cstheme="minorHAnsi"/>
          <w:sz w:val="22"/>
          <w:szCs w:val="22"/>
        </w:rPr>
      </w:pPr>
    </w:p>
    <w:p w14:paraId="3A8D2530" w14:textId="00AC87A6"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Unchecked, the crisis of global water will grow to endanger all the SDGs, making them virtually impossible to achieve. It will imperil global food and health security, relief from poverty, and peace within and between nations. It will have greatest impact on the hundreds of millions of women whose lives revolve around water, and other vulnerable and disenfranchised groups among indigenous communities, youth, farmers, workers and small and medium-sized businesses.</w:t>
      </w:r>
    </w:p>
    <w:p w14:paraId="75DCA0CD" w14:textId="77777777" w:rsidR="009600DE" w:rsidRPr="00CB10F0" w:rsidRDefault="009600DE" w:rsidP="009600DE">
      <w:pPr>
        <w:jc w:val="both"/>
        <w:rPr>
          <w:rFonts w:ascii="Roboto" w:hAnsi="Roboto" w:cstheme="minorHAnsi"/>
          <w:sz w:val="22"/>
          <w:szCs w:val="22"/>
        </w:rPr>
      </w:pPr>
    </w:p>
    <w:p w14:paraId="6B813C9A" w14:textId="2C11CCD7" w:rsidR="003D7406" w:rsidRPr="00CB10F0" w:rsidRDefault="003D7406" w:rsidP="009600DE">
      <w:pPr>
        <w:jc w:val="both"/>
        <w:rPr>
          <w:rFonts w:ascii="Roboto" w:hAnsi="Roboto" w:cstheme="minorHAnsi"/>
          <w:sz w:val="22"/>
          <w:szCs w:val="22"/>
        </w:rPr>
      </w:pPr>
      <w:r w:rsidRPr="00CB10F0">
        <w:rPr>
          <w:rFonts w:ascii="Roboto" w:hAnsi="Roboto" w:cstheme="minorHAnsi"/>
          <w:sz w:val="22"/>
          <w:szCs w:val="22"/>
        </w:rPr>
        <w:t>The global water cycle must therefore be recognised as a global common good and tackling the water crisis a collective responsibility and endeavor, in the collective interests of all.</w:t>
      </w:r>
    </w:p>
    <w:p w14:paraId="2FB3F9C6" w14:textId="77777777" w:rsidR="009600DE" w:rsidRPr="00CB10F0" w:rsidRDefault="009600DE" w:rsidP="009600DE">
      <w:pPr>
        <w:jc w:val="both"/>
        <w:rPr>
          <w:rFonts w:ascii="Roboto" w:hAnsi="Roboto" w:cstheme="minorHAnsi"/>
          <w:sz w:val="22"/>
          <w:szCs w:val="22"/>
        </w:rPr>
      </w:pPr>
    </w:p>
    <w:p w14:paraId="60D937B1" w14:textId="4EFEC283" w:rsidR="009600DE" w:rsidRPr="00CB10F0" w:rsidRDefault="009600DE" w:rsidP="009600DE">
      <w:pPr>
        <w:rPr>
          <w:rFonts w:ascii="Roboto" w:hAnsi="Roboto"/>
          <w:b/>
          <w:bCs/>
          <w:color w:val="002060"/>
          <w:sz w:val="30"/>
          <w:szCs w:val="30"/>
        </w:rPr>
      </w:pPr>
      <w:r w:rsidRPr="00CB10F0">
        <w:rPr>
          <w:rFonts w:ascii="Roboto" w:hAnsi="Roboto"/>
          <w:b/>
          <w:bCs/>
          <w:color w:val="002060"/>
          <w:sz w:val="30"/>
          <w:szCs w:val="30"/>
        </w:rPr>
        <w:t>On the Global Commission on the Economics of Water (GCEW)</w:t>
      </w:r>
    </w:p>
    <w:p w14:paraId="1E78EFA9" w14:textId="77777777" w:rsidR="009600DE" w:rsidRPr="00CB10F0" w:rsidRDefault="009600DE" w:rsidP="009600DE">
      <w:pPr>
        <w:jc w:val="both"/>
        <w:rPr>
          <w:rFonts w:ascii="Roboto" w:hAnsi="Roboto" w:cstheme="minorHAnsi"/>
          <w:sz w:val="22"/>
          <w:szCs w:val="22"/>
        </w:rPr>
      </w:pPr>
    </w:p>
    <w:p w14:paraId="34C80063" w14:textId="192A96F0" w:rsidR="003D7406" w:rsidRPr="00CB10F0" w:rsidRDefault="009600DE" w:rsidP="009600DE">
      <w:pPr>
        <w:jc w:val="both"/>
        <w:rPr>
          <w:rFonts w:ascii="Roboto" w:hAnsi="Roboto" w:cstheme="minorHAnsi"/>
          <w:sz w:val="22"/>
          <w:szCs w:val="22"/>
        </w:rPr>
      </w:pPr>
      <w:r w:rsidRPr="00CB10F0">
        <w:rPr>
          <w:rFonts w:ascii="Roboto" w:hAnsi="Roboto" w:cstheme="minorHAnsi"/>
          <w:sz w:val="22"/>
          <w:szCs w:val="22"/>
        </w:rPr>
        <w:t xml:space="preserve">The GCEW was established in May 2022 at the initiative of the Government of the Netherlands as co-host of the UN 2023 Water Conference, with the aim of re-envisioning the economics and governance of water so as to achieve a sustainable, just and prosperous future for all. Co-chaired by Mariana Mazzucato (Professor at University College London &amp; Founding Director of the UCL Institute for Innovation and Public Purpose), Ngozi Okonjo-Iweala  (Director-General, World Trade Organization), Johan Rockström (Director, Potsdam Institute for Climate Impact Research) and Tharman Shanmugaratnam (Senior Minister, Singapore), it comprises </w:t>
      </w:r>
      <w:r w:rsidRPr="00CB10F0">
        <w:rPr>
          <w:rFonts w:ascii="Roboto" w:hAnsi="Roboto" w:cstheme="minorHAnsi"/>
          <w:sz w:val="22"/>
          <w:szCs w:val="22"/>
        </w:rPr>
        <w:lastRenderedPageBreak/>
        <w:t>a diverse group of policy leaders and experts, with strong representation from the Global South. The GCEW’s recommendations are independent of the Government of the Netherlands.</w:t>
      </w:r>
    </w:p>
    <w:p w14:paraId="40C73B56" w14:textId="77777777"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When its two-year mandate ends in mid-2024, the GCEW’s final report will complete a sustainability trilogy that began with the 2006 Stern Review on the economics of climate change, and the 2021 Dasgupta Review on the economics of biodiversity.</w:t>
      </w:r>
    </w:p>
    <w:p w14:paraId="11ED3BFF" w14:textId="77777777" w:rsidR="009600DE" w:rsidRPr="00CB10F0" w:rsidRDefault="009600DE" w:rsidP="009600DE">
      <w:pPr>
        <w:jc w:val="both"/>
        <w:rPr>
          <w:rFonts w:ascii="Roboto" w:hAnsi="Roboto" w:cstheme="minorHAnsi"/>
          <w:sz w:val="22"/>
          <w:szCs w:val="22"/>
        </w:rPr>
      </w:pPr>
    </w:p>
    <w:p w14:paraId="02F8758B" w14:textId="0C3BB242" w:rsidR="00F72DFE" w:rsidRPr="00CB10F0" w:rsidRDefault="00F72DFE" w:rsidP="009600DE">
      <w:pPr>
        <w:rPr>
          <w:rFonts w:ascii="Roboto" w:hAnsi="Roboto"/>
          <w:b/>
          <w:bCs/>
          <w:color w:val="002060"/>
          <w:sz w:val="30"/>
          <w:szCs w:val="30"/>
        </w:rPr>
      </w:pPr>
      <w:r w:rsidRPr="00CB10F0">
        <w:rPr>
          <w:rFonts w:ascii="Roboto" w:hAnsi="Roboto"/>
          <w:b/>
          <w:bCs/>
          <w:color w:val="002060"/>
          <w:sz w:val="30"/>
          <w:szCs w:val="30"/>
        </w:rPr>
        <w:t>Joint chairing of the Special Event of GCEW and UN Major Group leadership &amp; stakeholders</w:t>
      </w:r>
    </w:p>
    <w:p w14:paraId="3BE173AE" w14:textId="77777777" w:rsidR="009600DE" w:rsidRPr="00CB10F0" w:rsidRDefault="009600DE" w:rsidP="009600DE">
      <w:pPr>
        <w:rPr>
          <w:rFonts w:ascii="Roboto" w:hAnsi="Roboto"/>
          <w:sz w:val="28"/>
          <w:szCs w:val="28"/>
        </w:rPr>
      </w:pPr>
    </w:p>
    <w:p w14:paraId="3E2D9FCF" w14:textId="7752D485" w:rsidR="009600DE" w:rsidRPr="00CB10F0" w:rsidRDefault="003D7406" w:rsidP="009600DE">
      <w:pPr>
        <w:jc w:val="both"/>
        <w:rPr>
          <w:rFonts w:ascii="Roboto" w:hAnsi="Roboto" w:cstheme="minorHAnsi"/>
          <w:sz w:val="22"/>
          <w:szCs w:val="22"/>
        </w:rPr>
      </w:pPr>
      <w:r w:rsidRPr="00CB10F0">
        <w:rPr>
          <w:rFonts w:ascii="Roboto" w:hAnsi="Roboto" w:cstheme="minorHAnsi"/>
          <w:sz w:val="22"/>
          <w:szCs w:val="22"/>
        </w:rPr>
        <w:t>At the UN 2023 Water Conference, the GCEW will</w:t>
      </w:r>
      <w:r w:rsidR="009600DE" w:rsidRPr="00CB10F0">
        <w:rPr>
          <w:rFonts w:ascii="Roboto" w:hAnsi="Roboto" w:cstheme="minorHAnsi"/>
          <w:sz w:val="22"/>
          <w:szCs w:val="22"/>
        </w:rPr>
        <w:t xml:space="preserve"> set out a transformative agenda: for how we govern, value and use water, from the local to the global, and open up major opportunities for innovation and investment, to enable more efficient, inclusive and sustainable use of water.</w:t>
      </w:r>
    </w:p>
    <w:p w14:paraId="3FAFD8E5" w14:textId="77777777" w:rsidR="009600DE" w:rsidRPr="00CB10F0" w:rsidRDefault="009600DE" w:rsidP="009600DE">
      <w:pPr>
        <w:jc w:val="both"/>
        <w:rPr>
          <w:rFonts w:ascii="Roboto" w:hAnsi="Roboto" w:cstheme="minorHAnsi"/>
          <w:sz w:val="22"/>
          <w:szCs w:val="22"/>
        </w:rPr>
      </w:pPr>
    </w:p>
    <w:p w14:paraId="595B33FB" w14:textId="7CDBAFE2" w:rsidR="009600DE" w:rsidRPr="00CB10F0" w:rsidRDefault="009600DE" w:rsidP="009600DE">
      <w:pPr>
        <w:jc w:val="both"/>
        <w:rPr>
          <w:rFonts w:ascii="Roboto" w:hAnsi="Roboto" w:cstheme="minorHAnsi"/>
          <w:sz w:val="22"/>
          <w:szCs w:val="22"/>
        </w:rPr>
      </w:pPr>
      <w:r w:rsidRPr="00CB10F0">
        <w:rPr>
          <w:rFonts w:ascii="Roboto" w:hAnsi="Roboto" w:cstheme="minorHAnsi"/>
          <w:sz w:val="22"/>
          <w:szCs w:val="22"/>
        </w:rPr>
        <w:t xml:space="preserve">A sustainable and just water future can be achieved. It requires a new framework for the economics and governance of water. We must take actions that are bolder, more integrated across sectors, more networked at national, regional, and global levels. </w:t>
      </w:r>
    </w:p>
    <w:p w14:paraId="12F7676B" w14:textId="77777777" w:rsidR="009600DE" w:rsidRPr="00CB10F0" w:rsidRDefault="009600DE" w:rsidP="009600DE">
      <w:pPr>
        <w:jc w:val="both"/>
        <w:rPr>
          <w:rFonts w:ascii="Roboto" w:hAnsi="Roboto" w:cstheme="minorHAnsi"/>
          <w:sz w:val="22"/>
          <w:szCs w:val="22"/>
        </w:rPr>
      </w:pPr>
    </w:p>
    <w:p w14:paraId="48EBB086" w14:textId="297D1CD0" w:rsidR="00235329" w:rsidRPr="00CB10F0" w:rsidRDefault="009600DE" w:rsidP="009600DE">
      <w:pPr>
        <w:jc w:val="both"/>
        <w:rPr>
          <w:rFonts w:ascii="Roboto" w:hAnsi="Roboto" w:cstheme="minorHAnsi"/>
          <w:sz w:val="22"/>
          <w:szCs w:val="22"/>
        </w:rPr>
      </w:pPr>
      <w:r w:rsidRPr="00CB10F0">
        <w:rPr>
          <w:rFonts w:ascii="Roboto" w:hAnsi="Roboto" w:cstheme="minorHAnsi"/>
          <w:sz w:val="22"/>
          <w:szCs w:val="22"/>
        </w:rPr>
        <w:t>The GCEW’s call for collective action is aimed at spurring dialogue, action and change. Following the UN 2023 Water Conference, the GCEW will continue to engage with stakeholders, and will conduct societal dialogues across the world, listen to diverse communities and communities of practice, and help build consensus in support of the needed collective actions for the common good.</w:t>
      </w:r>
    </w:p>
    <w:p w14:paraId="19DECFFA" w14:textId="13DD5A14" w:rsidR="00E406B9" w:rsidRPr="00CB10F0" w:rsidRDefault="00E406B9" w:rsidP="003D7406">
      <w:pPr>
        <w:jc w:val="both"/>
        <w:rPr>
          <w:rFonts w:ascii="Roboto" w:hAnsi="Roboto" w:cstheme="minorHAnsi"/>
          <w:sz w:val="22"/>
          <w:szCs w:val="22"/>
        </w:rPr>
      </w:pPr>
    </w:p>
    <w:p w14:paraId="59BCA6CC" w14:textId="77777777" w:rsidR="009467E5" w:rsidRPr="00CB10F0" w:rsidRDefault="009467E5" w:rsidP="009600DE">
      <w:pPr>
        <w:jc w:val="both"/>
        <w:rPr>
          <w:rFonts w:ascii="Roboto" w:hAnsi="Roboto" w:cstheme="minorHAnsi"/>
          <w:sz w:val="22"/>
          <w:szCs w:val="22"/>
        </w:rPr>
      </w:pPr>
    </w:p>
    <w:p w14:paraId="3B554D2D" w14:textId="1680795D" w:rsidR="00FB7FF9" w:rsidRPr="00CB10F0" w:rsidRDefault="00235329" w:rsidP="00FB7FF9">
      <w:pPr>
        <w:rPr>
          <w:rFonts w:ascii="Roboto" w:hAnsi="Roboto"/>
          <w:b/>
          <w:bCs/>
          <w:color w:val="002060"/>
          <w:sz w:val="30"/>
          <w:szCs w:val="30"/>
        </w:rPr>
      </w:pPr>
      <w:r w:rsidRPr="00CB10F0">
        <w:rPr>
          <w:rFonts w:ascii="Roboto" w:hAnsi="Roboto"/>
          <w:b/>
          <w:bCs/>
          <w:color w:val="002060"/>
          <w:sz w:val="30"/>
          <w:szCs w:val="30"/>
        </w:rPr>
        <w:t>Objectives</w:t>
      </w:r>
    </w:p>
    <w:p w14:paraId="0221C6D6" w14:textId="302C8B1B" w:rsidR="00234053" w:rsidRPr="00CB10F0" w:rsidRDefault="00234053" w:rsidP="00234053">
      <w:pPr>
        <w:rPr>
          <w:rFonts w:ascii="Roboto" w:hAnsi="Roboto" w:cstheme="minorHAnsi"/>
          <w:sz w:val="22"/>
          <w:szCs w:val="22"/>
        </w:rPr>
      </w:pPr>
    </w:p>
    <w:p w14:paraId="2650B3FC" w14:textId="0446C195" w:rsidR="00F72DFE" w:rsidRPr="00CB10F0" w:rsidRDefault="00F72DFE" w:rsidP="00F72DFE">
      <w:pPr>
        <w:jc w:val="both"/>
        <w:rPr>
          <w:rFonts w:ascii="Roboto" w:hAnsi="Roboto" w:cstheme="minorHAnsi"/>
          <w:sz w:val="22"/>
          <w:szCs w:val="22"/>
        </w:rPr>
      </w:pPr>
      <w:r w:rsidRPr="00CB10F0">
        <w:rPr>
          <w:rFonts w:ascii="Roboto" w:hAnsi="Roboto" w:cstheme="minorHAnsi"/>
          <w:sz w:val="22"/>
          <w:szCs w:val="22"/>
        </w:rPr>
        <w:t xml:space="preserve">This jointly chaired Open dialogue of the UN Major Groups with the GCEW will initiate a global consultative process that will contribute to the final GCEW report in 2024. On this occasion, initial and key findings of the GCEW will be presented and discussed with the UN Major Groups present: </w:t>
      </w:r>
    </w:p>
    <w:p w14:paraId="12549F7E" w14:textId="77777777" w:rsidR="00234053" w:rsidRPr="00CB10F0" w:rsidRDefault="00234053" w:rsidP="00234053">
      <w:pPr>
        <w:rPr>
          <w:rFonts w:ascii="Roboto" w:hAnsi="Roboto" w:cstheme="minorHAnsi"/>
          <w:sz w:val="22"/>
          <w:szCs w:val="22"/>
        </w:rPr>
      </w:pPr>
    </w:p>
    <w:p w14:paraId="310DF2D6" w14:textId="6775B3F5"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Scientific and Technological Community Major Group</w:t>
      </w:r>
    </w:p>
    <w:p w14:paraId="7F29CA30" w14:textId="59628D2E"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Local Authorities Major Group</w:t>
      </w:r>
    </w:p>
    <w:p w14:paraId="013E9A76" w14:textId="46CFF9EA" w:rsidR="00234053" w:rsidRPr="00CB10F0" w:rsidRDefault="009224FB"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 xml:space="preserve">Indigenous Peoples </w:t>
      </w:r>
      <w:proofErr w:type="spellStart"/>
      <w:r w:rsidRPr="00CB10F0">
        <w:rPr>
          <w:rFonts w:ascii="Roboto" w:hAnsi="Roboto" w:cstheme="minorHAnsi"/>
          <w:sz w:val="22"/>
          <w:szCs w:val="22"/>
        </w:rPr>
        <w:t>Mejor</w:t>
      </w:r>
      <w:proofErr w:type="spellEnd"/>
      <w:r w:rsidRPr="00CB10F0">
        <w:rPr>
          <w:rFonts w:ascii="Roboto" w:hAnsi="Roboto" w:cstheme="minorHAnsi"/>
          <w:sz w:val="22"/>
          <w:szCs w:val="22"/>
        </w:rPr>
        <w:t xml:space="preserve"> Group</w:t>
      </w:r>
    </w:p>
    <w:p w14:paraId="59B860A1" w14:textId="2353E136"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Private sector and industry Major Group</w:t>
      </w:r>
    </w:p>
    <w:p w14:paraId="4DE24046" w14:textId="77777777" w:rsidR="00234053" w:rsidRPr="00CB10F0" w:rsidRDefault="00234053" w:rsidP="00234053">
      <w:pPr>
        <w:rPr>
          <w:rFonts w:ascii="Roboto" w:hAnsi="Roboto" w:cstheme="minorHAnsi"/>
          <w:sz w:val="22"/>
          <w:szCs w:val="22"/>
        </w:rPr>
      </w:pPr>
    </w:p>
    <w:p w14:paraId="37E153F0" w14:textId="3A42FFEA" w:rsidR="00234053" w:rsidRPr="00CB10F0" w:rsidRDefault="00234053" w:rsidP="00234053">
      <w:pPr>
        <w:jc w:val="both"/>
        <w:rPr>
          <w:rFonts w:ascii="Roboto" w:hAnsi="Roboto" w:cstheme="minorHAnsi"/>
          <w:sz w:val="22"/>
          <w:szCs w:val="22"/>
        </w:rPr>
      </w:pPr>
      <w:r w:rsidRPr="00CB10F0">
        <w:rPr>
          <w:rFonts w:ascii="Roboto" w:hAnsi="Roboto" w:cstheme="minorHAnsi"/>
          <w:sz w:val="22"/>
          <w:szCs w:val="22"/>
        </w:rPr>
        <w:t xml:space="preserve">Major Groups </w:t>
      </w:r>
      <w:r w:rsidR="00C35469" w:rsidRPr="00CB10F0">
        <w:rPr>
          <w:rFonts w:ascii="Roboto" w:hAnsi="Roboto" w:cstheme="minorHAnsi"/>
          <w:sz w:val="22"/>
          <w:szCs w:val="22"/>
        </w:rPr>
        <w:t>and other stakeholders</w:t>
      </w:r>
      <w:r w:rsidRPr="00CB10F0">
        <w:rPr>
          <w:rFonts w:ascii="Roboto" w:hAnsi="Roboto" w:cstheme="minorHAnsi"/>
          <w:sz w:val="22"/>
          <w:szCs w:val="22"/>
        </w:rPr>
        <w:t xml:space="preserve"> are key to opening a dialogue about important shifts in economic thinking, governance and repurposed tools of collaboration. </w:t>
      </w:r>
      <w:r w:rsidR="000B34BB" w:rsidRPr="00CB10F0">
        <w:rPr>
          <w:rFonts w:ascii="Roboto" w:hAnsi="Roboto" w:cstheme="minorHAnsi"/>
          <w:sz w:val="22"/>
          <w:szCs w:val="22"/>
        </w:rPr>
        <w:t>T</w:t>
      </w:r>
      <w:r w:rsidRPr="00CB10F0">
        <w:rPr>
          <w:rFonts w:ascii="Roboto" w:hAnsi="Roboto" w:cstheme="minorHAnsi"/>
          <w:sz w:val="22"/>
          <w:szCs w:val="22"/>
        </w:rPr>
        <w:t xml:space="preserve">he event will be open to everyone as the theme </w:t>
      </w:r>
      <w:r w:rsidR="000B34BB" w:rsidRPr="00CB10F0">
        <w:rPr>
          <w:rFonts w:ascii="Roboto" w:hAnsi="Roboto" w:cstheme="minorHAnsi"/>
          <w:sz w:val="22"/>
          <w:szCs w:val="22"/>
        </w:rPr>
        <w:t>is</w:t>
      </w:r>
      <w:r w:rsidRPr="00CB10F0">
        <w:rPr>
          <w:rFonts w:ascii="Roboto" w:hAnsi="Roboto" w:cstheme="minorHAnsi"/>
          <w:sz w:val="22"/>
          <w:szCs w:val="22"/>
        </w:rPr>
        <w:t xml:space="preserve"> relevant for all participants in the UN Water Conference.</w:t>
      </w:r>
      <w:r w:rsidR="00970D68" w:rsidRPr="00CB10F0">
        <w:rPr>
          <w:rFonts w:ascii="Roboto" w:hAnsi="Roboto" w:cstheme="minorHAnsi"/>
          <w:sz w:val="22"/>
          <w:szCs w:val="22"/>
        </w:rPr>
        <w:br/>
      </w:r>
      <w:r w:rsidR="001A2662" w:rsidRPr="00CB10F0">
        <w:rPr>
          <w:rFonts w:ascii="Roboto" w:hAnsi="Roboto" w:cstheme="minorHAnsi"/>
          <w:sz w:val="22"/>
          <w:szCs w:val="22"/>
        </w:rPr>
        <w:t>G</w:t>
      </w:r>
      <w:r w:rsidR="00970D68" w:rsidRPr="00CB10F0">
        <w:rPr>
          <w:rFonts w:ascii="Roboto" w:hAnsi="Roboto" w:cstheme="minorHAnsi"/>
          <w:sz w:val="22"/>
          <w:szCs w:val="22"/>
        </w:rPr>
        <w:t>ender</w:t>
      </w:r>
      <w:r w:rsidR="001A2662" w:rsidRPr="00CB10F0">
        <w:rPr>
          <w:rFonts w:ascii="Roboto" w:hAnsi="Roboto" w:cstheme="minorHAnsi"/>
          <w:sz w:val="22"/>
          <w:szCs w:val="22"/>
        </w:rPr>
        <w:t>,</w:t>
      </w:r>
      <w:r w:rsidR="00970D68" w:rsidRPr="00CB10F0">
        <w:rPr>
          <w:rFonts w:ascii="Roboto" w:hAnsi="Roboto" w:cstheme="minorHAnsi"/>
          <w:sz w:val="22"/>
          <w:szCs w:val="22"/>
        </w:rPr>
        <w:t xml:space="preserve"> youth and indigenou</w:t>
      </w:r>
      <w:r w:rsidR="001A2662" w:rsidRPr="00CB10F0">
        <w:rPr>
          <w:rFonts w:ascii="Roboto" w:hAnsi="Roboto" w:cstheme="minorHAnsi"/>
          <w:sz w:val="22"/>
          <w:szCs w:val="22"/>
        </w:rPr>
        <w:t>s</w:t>
      </w:r>
      <w:r w:rsidR="00970D68" w:rsidRPr="00CB10F0">
        <w:rPr>
          <w:rFonts w:ascii="Roboto" w:hAnsi="Roboto" w:cstheme="minorHAnsi"/>
          <w:sz w:val="22"/>
          <w:szCs w:val="22"/>
        </w:rPr>
        <w:t xml:space="preserve"> communities</w:t>
      </w:r>
      <w:r w:rsidR="001A2662" w:rsidRPr="00CB10F0">
        <w:rPr>
          <w:rFonts w:ascii="Roboto" w:hAnsi="Roboto" w:cstheme="minorHAnsi"/>
          <w:sz w:val="22"/>
          <w:szCs w:val="22"/>
        </w:rPr>
        <w:t xml:space="preserve"> will be represented throughout the event, in </w:t>
      </w:r>
      <w:r w:rsidR="000E0646" w:rsidRPr="00CB10F0">
        <w:rPr>
          <w:rFonts w:ascii="Roboto" w:hAnsi="Roboto" w:cstheme="minorHAnsi"/>
          <w:sz w:val="22"/>
          <w:szCs w:val="22"/>
        </w:rPr>
        <w:t>a cross</w:t>
      </w:r>
      <w:r w:rsidR="001A2662" w:rsidRPr="00CB10F0">
        <w:rPr>
          <w:rFonts w:ascii="Roboto" w:hAnsi="Roboto" w:cstheme="minorHAnsi"/>
          <w:sz w:val="22"/>
          <w:szCs w:val="22"/>
        </w:rPr>
        <w:t>-cutting manner.</w:t>
      </w:r>
    </w:p>
    <w:p w14:paraId="6A775D68" w14:textId="004759AB" w:rsidR="00234053" w:rsidRPr="00CB10F0" w:rsidRDefault="00234053" w:rsidP="00234053">
      <w:pPr>
        <w:jc w:val="both"/>
        <w:rPr>
          <w:rFonts w:ascii="Roboto" w:hAnsi="Roboto" w:cstheme="minorHAnsi"/>
          <w:sz w:val="22"/>
          <w:szCs w:val="22"/>
        </w:rPr>
      </w:pPr>
    </w:p>
    <w:p w14:paraId="737ACE7F" w14:textId="35BEDB52" w:rsidR="00234053" w:rsidRPr="00CB10F0" w:rsidRDefault="00234053" w:rsidP="00234053">
      <w:pPr>
        <w:jc w:val="both"/>
        <w:rPr>
          <w:rFonts w:ascii="Roboto" w:hAnsi="Roboto" w:cstheme="minorHAnsi"/>
          <w:sz w:val="22"/>
          <w:szCs w:val="22"/>
        </w:rPr>
      </w:pPr>
      <w:r w:rsidRPr="00CB10F0">
        <w:rPr>
          <w:rFonts w:ascii="Roboto" w:hAnsi="Roboto" w:cstheme="minorHAnsi"/>
          <w:sz w:val="22"/>
          <w:szCs w:val="22"/>
        </w:rPr>
        <w:t xml:space="preserve">This open dialogue is an opportunity for the GCEW </w:t>
      </w:r>
      <w:r w:rsidR="00C836B7" w:rsidRPr="00CB10F0">
        <w:rPr>
          <w:rFonts w:ascii="Roboto" w:hAnsi="Roboto" w:cstheme="minorHAnsi"/>
          <w:sz w:val="22"/>
          <w:szCs w:val="22"/>
        </w:rPr>
        <w:t>and Special Event partners</w:t>
      </w:r>
      <w:r w:rsidRPr="00CB10F0">
        <w:rPr>
          <w:rFonts w:ascii="Roboto" w:hAnsi="Roboto" w:cstheme="minorHAnsi"/>
          <w:sz w:val="22"/>
          <w:szCs w:val="22"/>
        </w:rPr>
        <w:t xml:space="preserve"> to interact, to communicate, to listen and to engage with diverse communities of knowledge and experience. It is a ‘two-way’ process of communication and potential co-creation. It involves active listening and documentation of diverse voice(s) to the relevant knowledge, experiences, insights, stakeholders and seek to:</w:t>
      </w:r>
    </w:p>
    <w:p w14:paraId="4950C683" w14:textId="77777777" w:rsidR="00234053" w:rsidRPr="00CB10F0" w:rsidRDefault="00234053" w:rsidP="00234053">
      <w:pPr>
        <w:rPr>
          <w:rFonts w:ascii="Roboto" w:hAnsi="Roboto" w:cstheme="minorHAnsi"/>
          <w:sz w:val="22"/>
          <w:szCs w:val="22"/>
        </w:rPr>
      </w:pPr>
    </w:p>
    <w:p w14:paraId="3ADC6A7A" w14:textId="75E44611"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Collect information, including all kinds of knowledge,</w:t>
      </w:r>
    </w:p>
    <w:p w14:paraId="34EDB0D3" w14:textId="77777777"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lastRenderedPageBreak/>
        <w:t>Expand the solution spaces, create partnerships and communities’ engagement, generate traction at all levels of governance, raise the level of ambition, promote collective commitment, and support accountability globally, across sectors and regions,</w:t>
      </w:r>
    </w:p>
    <w:p w14:paraId="1DA554B6" w14:textId="0E9DA1FE" w:rsidR="00234053" w:rsidRPr="00CB10F0" w:rsidRDefault="00234053" w:rsidP="00234053">
      <w:pPr>
        <w:pStyle w:val="ListParagraph"/>
        <w:numPr>
          <w:ilvl w:val="0"/>
          <w:numId w:val="2"/>
        </w:numPr>
        <w:rPr>
          <w:rFonts w:ascii="Roboto" w:hAnsi="Roboto" w:cstheme="minorHAnsi"/>
          <w:sz w:val="22"/>
          <w:szCs w:val="22"/>
        </w:rPr>
      </w:pPr>
      <w:r w:rsidRPr="00CB10F0">
        <w:rPr>
          <w:rFonts w:ascii="Roboto" w:hAnsi="Roboto" w:cstheme="minorHAnsi"/>
          <w:sz w:val="22"/>
          <w:szCs w:val="22"/>
        </w:rPr>
        <w:t>Convey messages</w:t>
      </w:r>
      <w:r w:rsidR="0026688E" w:rsidRPr="00CB10F0">
        <w:rPr>
          <w:rFonts w:ascii="Roboto" w:hAnsi="Roboto" w:cstheme="minorHAnsi"/>
          <w:sz w:val="22"/>
          <w:szCs w:val="22"/>
        </w:rPr>
        <w:t xml:space="preserve"> from the Global Commission and Special Event partners</w:t>
      </w:r>
      <w:r w:rsidRPr="00CB10F0">
        <w:rPr>
          <w:rFonts w:ascii="Roboto" w:hAnsi="Roboto" w:cstheme="minorHAnsi"/>
          <w:sz w:val="22"/>
          <w:szCs w:val="22"/>
        </w:rPr>
        <w:t>, test its relevance and invest in outreach,</w:t>
      </w:r>
    </w:p>
    <w:p w14:paraId="2E2FA541" w14:textId="67277EED" w:rsidR="00235329" w:rsidRPr="00CB10F0" w:rsidRDefault="00234053" w:rsidP="00FB7FF9">
      <w:pPr>
        <w:pStyle w:val="ListParagraph"/>
        <w:numPr>
          <w:ilvl w:val="0"/>
          <w:numId w:val="2"/>
        </w:numPr>
        <w:rPr>
          <w:rFonts w:ascii="Roboto" w:hAnsi="Roboto" w:cstheme="minorHAnsi"/>
          <w:sz w:val="22"/>
          <w:szCs w:val="22"/>
        </w:rPr>
      </w:pPr>
      <w:r w:rsidRPr="00CB10F0">
        <w:rPr>
          <w:rFonts w:ascii="Roboto" w:hAnsi="Roboto" w:cstheme="minorHAnsi"/>
          <w:sz w:val="22"/>
          <w:szCs w:val="22"/>
        </w:rPr>
        <w:t>Provide a process to ‘ground truth’ the work of the Global Commission</w:t>
      </w:r>
      <w:r w:rsidR="0026688E" w:rsidRPr="00CB10F0">
        <w:rPr>
          <w:rFonts w:ascii="Roboto" w:hAnsi="Roboto" w:cstheme="minorHAnsi"/>
          <w:sz w:val="22"/>
          <w:szCs w:val="22"/>
        </w:rPr>
        <w:t xml:space="preserve"> and of event partners</w:t>
      </w:r>
      <w:r w:rsidRPr="00CB10F0">
        <w:rPr>
          <w:rFonts w:ascii="Roboto" w:hAnsi="Roboto" w:cstheme="minorHAnsi"/>
          <w:sz w:val="22"/>
          <w:szCs w:val="22"/>
        </w:rPr>
        <w:t xml:space="preserve">, especially in relation to proposed pathways/actions. </w:t>
      </w:r>
    </w:p>
    <w:p w14:paraId="713D43C7" w14:textId="0C4F377B" w:rsidR="00E1685A" w:rsidRPr="00CB10F0" w:rsidRDefault="00E1685A" w:rsidP="00E1685A">
      <w:pPr>
        <w:rPr>
          <w:rFonts w:ascii="Roboto" w:hAnsi="Roboto" w:cstheme="minorHAnsi"/>
          <w:sz w:val="22"/>
          <w:szCs w:val="22"/>
        </w:rPr>
      </w:pPr>
    </w:p>
    <w:p w14:paraId="561027B9" w14:textId="49536A7F" w:rsidR="00E1685A" w:rsidRPr="00CB10F0" w:rsidRDefault="000E0646" w:rsidP="00E1685A">
      <w:pPr>
        <w:rPr>
          <w:rFonts w:ascii="Roboto" w:hAnsi="Roboto" w:cstheme="minorHAnsi"/>
          <w:sz w:val="22"/>
          <w:szCs w:val="22"/>
        </w:rPr>
      </w:pPr>
      <w:r w:rsidRPr="00CB10F0">
        <w:rPr>
          <w:rFonts w:ascii="Roboto" w:hAnsi="Roboto" w:cstheme="minorHAnsi"/>
          <w:sz w:val="22"/>
          <w:szCs w:val="22"/>
        </w:rPr>
        <w:t>This side event will serve as a steppingstone for the s</w:t>
      </w:r>
      <w:r w:rsidR="00E1685A" w:rsidRPr="00CB10F0">
        <w:rPr>
          <w:rFonts w:ascii="Roboto" w:hAnsi="Roboto" w:cstheme="minorHAnsi"/>
          <w:sz w:val="22"/>
          <w:szCs w:val="22"/>
        </w:rPr>
        <w:t>ocietal dialogue</w:t>
      </w:r>
      <w:r w:rsidRPr="00CB10F0">
        <w:rPr>
          <w:rFonts w:ascii="Roboto" w:hAnsi="Roboto" w:cstheme="minorHAnsi"/>
          <w:sz w:val="22"/>
          <w:szCs w:val="22"/>
        </w:rPr>
        <w:t>s</w:t>
      </w:r>
      <w:r w:rsidR="00E1685A" w:rsidRPr="00CB10F0">
        <w:rPr>
          <w:rFonts w:ascii="Roboto" w:hAnsi="Roboto" w:cstheme="minorHAnsi"/>
          <w:sz w:val="22"/>
          <w:szCs w:val="22"/>
        </w:rPr>
        <w:t xml:space="preserve"> </w:t>
      </w:r>
      <w:r w:rsidRPr="00CB10F0">
        <w:rPr>
          <w:rFonts w:ascii="Roboto" w:hAnsi="Roboto" w:cstheme="minorHAnsi"/>
          <w:sz w:val="22"/>
          <w:szCs w:val="22"/>
        </w:rPr>
        <w:t>that form part of the work of the GCEW (more details in Outcomes section).</w:t>
      </w:r>
    </w:p>
    <w:p w14:paraId="7E8E8CA3" w14:textId="77777777" w:rsidR="009D371E" w:rsidRPr="00CB10F0" w:rsidRDefault="009D371E" w:rsidP="00FB7FF9">
      <w:pPr>
        <w:rPr>
          <w:rFonts w:ascii="Roboto" w:hAnsi="Roboto"/>
          <w:sz w:val="28"/>
          <w:szCs w:val="28"/>
        </w:rPr>
      </w:pPr>
    </w:p>
    <w:p w14:paraId="40927FE6" w14:textId="7B0678FE" w:rsidR="00E406B9" w:rsidRPr="00CB10F0" w:rsidRDefault="00470733" w:rsidP="00FB7FF9">
      <w:pPr>
        <w:rPr>
          <w:rFonts w:ascii="Roboto" w:hAnsi="Roboto"/>
          <w:b/>
          <w:bCs/>
          <w:color w:val="002060"/>
          <w:sz w:val="30"/>
          <w:szCs w:val="30"/>
        </w:rPr>
      </w:pPr>
      <w:r w:rsidRPr="00CB10F0">
        <w:rPr>
          <w:rFonts w:ascii="Roboto" w:hAnsi="Roboto"/>
          <w:b/>
          <w:bCs/>
          <w:color w:val="002060"/>
          <w:sz w:val="30"/>
          <w:szCs w:val="30"/>
        </w:rPr>
        <w:t>Format</w:t>
      </w:r>
    </w:p>
    <w:p w14:paraId="458C1589" w14:textId="3502AD95" w:rsidR="00235329" w:rsidRPr="00CB10F0" w:rsidRDefault="00235329" w:rsidP="00FB7FF9">
      <w:pPr>
        <w:rPr>
          <w:rFonts w:ascii="Roboto" w:hAnsi="Roboto"/>
          <w:sz w:val="28"/>
          <w:szCs w:val="28"/>
        </w:rPr>
      </w:pPr>
    </w:p>
    <w:p w14:paraId="57E135E8" w14:textId="41D7550D" w:rsidR="00257CDB" w:rsidRPr="00CB10F0" w:rsidRDefault="009428A3" w:rsidP="002D741D">
      <w:pPr>
        <w:jc w:val="both"/>
        <w:rPr>
          <w:rFonts w:ascii="Roboto" w:hAnsi="Roboto" w:cstheme="minorHAnsi"/>
          <w:sz w:val="22"/>
          <w:szCs w:val="22"/>
        </w:rPr>
      </w:pPr>
      <w:r w:rsidRPr="00CB10F0">
        <w:rPr>
          <w:rFonts w:ascii="Roboto" w:hAnsi="Roboto" w:cstheme="minorHAnsi"/>
          <w:sz w:val="22"/>
          <w:szCs w:val="22"/>
        </w:rPr>
        <w:t>The event will take place in the form of an open dialogue, chaired by the GCEW</w:t>
      </w:r>
      <w:r w:rsidR="007269A5" w:rsidRPr="00CB10F0">
        <w:rPr>
          <w:rFonts w:ascii="Roboto" w:hAnsi="Roboto" w:cstheme="minorHAnsi"/>
          <w:sz w:val="22"/>
          <w:szCs w:val="22"/>
        </w:rPr>
        <w:t xml:space="preserve"> in conversation with Major Groups and</w:t>
      </w:r>
      <w:r w:rsidRPr="00CB10F0">
        <w:rPr>
          <w:rFonts w:ascii="Roboto" w:hAnsi="Roboto" w:cstheme="minorHAnsi"/>
          <w:sz w:val="22"/>
          <w:szCs w:val="22"/>
        </w:rPr>
        <w:t xml:space="preserve"> partner</w:t>
      </w:r>
      <w:r w:rsidR="008D08EC" w:rsidRPr="00CB10F0">
        <w:rPr>
          <w:rFonts w:ascii="Roboto" w:hAnsi="Roboto" w:cstheme="minorHAnsi"/>
          <w:sz w:val="22"/>
          <w:szCs w:val="22"/>
        </w:rPr>
        <w:t>ing</w:t>
      </w:r>
      <w:r w:rsidRPr="00CB10F0">
        <w:rPr>
          <w:rFonts w:ascii="Roboto" w:hAnsi="Roboto" w:cstheme="minorHAnsi"/>
          <w:sz w:val="22"/>
          <w:szCs w:val="22"/>
        </w:rPr>
        <w:t xml:space="preserve"> organizations. </w:t>
      </w:r>
      <w:r w:rsidR="008D08EC" w:rsidRPr="00CB10F0">
        <w:rPr>
          <w:rFonts w:ascii="Roboto" w:hAnsi="Roboto" w:cstheme="minorHAnsi"/>
          <w:sz w:val="22"/>
          <w:szCs w:val="22"/>
        </w:rPr>
        <w:t xml:space="preserve">The GCEW will open the dialogue by introducing their work on the economics of water.  In response, representatives of </w:t>
      </w:r>
      <w:r w:rsidR="007269A5" w:rsidRPr="00CB10F0">
        <w:rPr>
          <w:rFonts w:ascii="Roboto" w:hAnsi="Roboto" w:cstheme="minorHAnsi"/>
          <w:sz w:val="22"/>
          <w:szCs w:val="22"/>
        </w:rPr>
        <w:t>five</w:t>
      </w:r>
      <w:r w:rsidR="008D08EC" w:rsidRPr="00CB10F0">
        <w:rPr>
          <w:rFonts w:ascii="Roboto" w:hAnsi="Roboto" w:cstheme="minorHAnsi"/>
          <w:sz w:val="22"/>
          <w:szCs w:val="22"/>
        </w:rPr>
        <w:t xml:space="preserve"> major groups (Scientific and Technological Community, </w:t>
      </w:r>
      <w:r w:rsidR="007269A5" w:rsidRPr="00CB10F0">
        <w:rPr>
          <w:rFonts w:ascii="Roboto" w:hAnsi="Roboto" w:cstheme="minorHAnsi"/>
          <w:color w:val="000000" w:themeColor="text1"/>
          <w:sz w:val="22"/>
          <w:szCs w:val="22"/>
        </w:rPr>
        <w:t>Children &amp; Youth Major Group</w:t>
      </w:r>
      <w:r w:rsidR="007269A5" w:rsidRPr="00CB10F0">
        <w:rPr>
          <w:rFonts w:ascii="Roboto" w:hAnsi="Roboto" w:cstheme="minorHAnsi"/>
          <w:sz w:val="22"/>
          <w:szCs w:val="22"/>
        </w:rPr>
        <w:t xml:space="preserve">, </w:t>
      </w:r>
      <w:r w:rsidR="00571509" w:rsidRPr="00CB10F0">
        <w:rPr>
          <w:rFonts w:ascii="Roboto" w:hAnsi="Roboto" w:cstheme="minorHAnsi"/>
          <w:sz w:val="22"/>
          <w:szCs w:val="22"/>
        </w:rPr>
        <w:t xml:space="preserve">Private sector and Industry, </w:t>
      </w:r>
      <w:r w:rsidR="008D08EC" w:rsidRPr="00CB10F0">
        <w:rPr>
          <w:rFonts w:ascii="Roboto" w:hAnsi="Roboto" w:cstheme="minorHAnsi"/>
          <w:sz w:val="22"/>
          <w:szCs w:val="22"/>
        </w:rPr>
        <w:t>Local Authorities</w:t>
      </w:r>
      <w:r w:rsidR="00571509" w:rsidRPr="00CB10F0">
        <w:rPr>
          <w:rFonts w:ascii="Roboto" w:hAnsi="Roboto" w:cstheme="minorHAnsi"/>
          <w:sz w:val="22"/>
          <w:szCs w:val="22"/>
        </w:rPr>
        <w:t>, and</w:t>
      </w:r>
      <w:r w:rsidR="008D08EC" w:rsidRPr="00CB10F0">
        <w:rPr>
          <w:rFonts w:ascii="Roboto" w:hAnsi="Roboto" w:cstheme="minorHAnsi"/>
          <w:sz w:val="22"/>
          <w:szCs w:val="22"/>
        </w:rPr>
        <w:t xml:space="preserve"> Farmers) will prepare responses with their views on the issues</w:t>
      </w:r>
      <w:r w:rsidR="00571509" w:rsidRPr="00CB10F0">
        <w:rPr>
          <w:rFonts w:ascii="Roboto" w:hAnsi="Roboto" w:cstheme="minorHAnsi"/>
          <w:sz w:val="22"/>
          <w:szCs w:val="22"/>
        </w:rPr>
        <w:t xml:space="preserve"> addressed by the GCEW</w:t>
      </w:r>
      <w:r w:rsidR="008D08EC" w:rsidRPr="00CB10F0">
        <w:rPr>
          <w:rFonts w:ascii="Roboto" w:hAnsi="Roboto" w:cstheme="minorHAnsi"/>
          <w:sz w:val="22"/>
          <w:szCs w:val="22"/>
        </w:rPr>
        <w:t xml:space="preserve">. </w:t>
      </w:r>
    </w:p>
    <w:p w14:paraId="1BA6EE88" w14:textId="6E199FDC" w:rsidR="002D741D" w:rsidRPr="00CB10F0" w:rsidRDefault="002D741D" w:rsidP="002D741D">
      <w:pPr>
        <w:jc w:val="both"/>
        <w:rPr>
          <w:rFonts w:ascii="Roboto" w:hAnsi="Roboto" w:cstheme="minorHAnsi"/>
          <w:sz w:val="22"/>
          <w:szCs w:val="22"/>
        </w:rPr>
      </w:pPr>
    </w:p>
    <w:p w14:paraId="0B0D4E72" w14:textId="0C77CB11" w:rsidR="002D741D" w:rsidRDefault="002D741D" w:rsidP="002D741D">
      <w:pPr>
        <w:rPr>
          <w:rFonts w:ascii="Roboto" w:hAnsi="Roboto" w:cstheme="minorHAnsi"/>
          <w:sz w:val="22"/>
          <w:szCs w:val="22"/>
        </w:rPr>
      </w:pPr>
      <w:r w:rsidRPr="00CB10F0">
        <w:rPr>
          <w:rFonts w:ascii="Roboto" w:hAnsi="Roboto" w:cstheme="minorHAnsi"/>
          <w:sz w:val="22"/>
          <w:szCs w:val="22"/>
        </w:rPr>
        <w:t xml:space="preserve">Emilia Saiz, Director General UCLG </w:t>
      </w:r>
      <w:r w:rsidR="007269A5" w:rsidRPr="00CB10F0">
        <w:rPr>
          <w:rFonts w:ascii="Roboto" w:hAnsi="Roboto" w:cstheme="minorHAnsi"/>
          <w:sz w:val="22"/>
          <w:szCs w:val="22"/>
        </w:rPr>
        <w:t>will</w:t>
      </w:r>
      <w:r w:rsidRPr="00CB10F0">
        <w:rPr>
          <w:rFonts w:ascii="Roboto" w:hAnsi="Roboto" w:cstheme="minorHAnsi"/>
          <w:sz w:val="22"/>
          <w:szCs w:val="22"/>
        </w:rPr>
        <w:t xml:space="preserve"> chair</w:t>
      </w:r>
      <w:r w:rsidR="00970D68" w:rsidRPr="00CB10F0">
        <w:rPr>
          <w:rFonts w:ascii="Roboto" w:hAnsi="Roboto" w:cstheme="minorHAnsi"/>
          <w:sz w:val="22"/>
          <w:szCs w:val="22"/>
        </w:rPr>
        <w:t xml:space="preserve"> and moderate</w:t>
      </w:r>
      <w:r w:rsidRPr="00CB10F0">
        <w:rPr>
          <w:rFonts w:ascii="Roboto" w:hAnsi="Roboto" w:cstheme="minorHAnsi"/>
          <w:sz w:val="22"/>
          <w:szCs w:val="22"/>
        </w:rPr>
        <w:t xml:space="preserve"> the Major Groups section of the Special Event</w:t>
      </w:r>
      <w:r w:rsidR="007269A5" w:rsidRPr="00CB10F0">
        <w:rPr>
          <w:rFonts w:ascii="Roboto" w:hAnsi="Roboto" w:cstheme="minorHAnsi"/>
          <w:sz w:val="22"/>
          <w:szCs w:val="22"/>
        </w:rPr>
        <w:t>, which will have the following structure</w:t>
      </w:r>
      <w:r w:rsidR="00970D68" w:rsidRPr="00CB10F0">
        <w:rPr>
          <w:rFonts w:ascii="Roboto" w:hAnsi="Roboto" w:cstheme="minorHAnsi"/>
          <w:sz w:val="22"/>
          <w:szCs w:val="22"/>
        </w:rPr>
        <w:t xml:space="preserve"> proposal</w:t>
      </w:r>
      <w:r w:rsidR="007269A5" w:rsidRPr="00CB10F0">
        <w:rPr>
          <w:rFonts w:ascii="Roboto" w:hAnsi="Roboto" w:cstheme="minorHAnsi"/>
          <w:sz w:val="22"/>
          <w:szCs w:val="22"/>
        </w:rPr>
        <w:t>:</w:t>
      </w:r>
    </w:p>
    <w:p w14:paraId="0E16B69E" w14:textId="77777777" w:rsidR="005C1840" w:rsidRPr="005C1840" w:rsidRDefault="005C1840" w:rsidP="002D741D">
      <w:pPr>
        <w:rPr>
          <w:rFonts w:ascii="Roboto" w:hAnsi="Roboto" w:cstheme="minorHAnsi"/>
          <w:sz w:val="22"/>
          <w:szCs w:val="22"/>
        </w:rPr>
      </w:pPr>
    </w:p>
    <w:tbl>
      <w:tblPr>
        <w:tblW w:w="9204" w:type="dxa"/>
        <w:tblCellMar>
          <w:left w:w="0" w:type="dxa"/>
          <w:right w:w="0" w:type="dxa"/>
        </w:tblCellMar>
        <w:tblLook w:val="04A0" w:firstRow="1" w:lastRow="0" w:firstColumn="1" w:lastColumn="0" w:noHBand="0" w:noVBand="1"/>
      </w:tblPr>
      <w:tblGrid>
        <w:gridCol w:w="841"/>
        <w:gridCol w:w="8363"/>
      </w:tblGrid>
      <w:tr w:rsidR="00CB10F0" w:rsidRPr="00CB10F0" w14:paraId="148DA05D" w14:textId="77777777" w:rsidTr="00BD1EC7">
        <w:tc>
          <w:tcPr>
            <w:tcW w:w="9204" w:type="dxa"/>
            <w:gridSpan w:val="2"/>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DA453E9" w14:textId="77777777" w:rsidR="00F46DF6" w:rsidRPr="00CB10F0" w:rsidRDefault="00F46DF6">
            <w:pPr>
              <w:rPr>
                <w:rFonts w:ascii="Roboto" w:hAnsi="Roboto" w:cs="Calibri"/>
                <w:color w:val="000000" w:themeColor="text1"/>
                <w:sz w:val="22"/>
                <w:szCs w:val="22"/>
              </w:rPr>
            </w:pPr>
            <w:r w:rsidRPr="00CB10F0">
              <w:rPr>
                <w:rFonts w:ascii="Roboto" w:hAnsi="Roboto" w:cs="Calibri"/>
                <w:b/>
                <w:bCs/>
                <w:color w:val="000000" w:themeColor="text1"/>
                <w:sz w:val="22"/>
                <w:szCs w:val="22"/>
              </w:rPr>
              <w:t>Special Event – The Economics of Water: transforming governance to secure a sustainable, just and prosperous future</w:t>
            </w:r>
          </w:p>
          <w:p w14:paraId="4433DC0C" w14:textId="77777777" w:rsidR="00F46DF6" w:rsidRPr="00CB10F0" w:rsidRDefault="00F46DF6">
            <w:pPr>
              <w:rPr>
                <w:rFonts w:ascii="Roboto" w:hAnsi="Roboto" w:cs="Calibri"/>
                <w:color w:val="000000" w:themeColor="text1"/>
                <w:sz w:val="22"/>
                <w:szCs w:val="22"/>
              </w:rPr>
            </w:pPr>
            <w:r w:rsidRPr="00CB10F0">
              <w:rPr>
                <w:rFonts w:ascii="Roboto" w:hAnsi="Roboto" w:cs="Calibri"/>
                <w:color w:val="000000" w:themeColor="text1"/>
                <w:sz w:val="22"/>
                <w:szCs w:val="22"/>
              </w:rPr>
              <w:t>Co-organized by the Global Commission on the Economics of Water, UCLG, UN-Habitat, C40, WFF,  OECD Water Governance Programme, IAAS, MetaMeta, Dutch Water Authorities, and WaterWorX</w:t>
            </w:r>
          </w:p>
        </w:tc>
      </w:tr>
      <w:tr w:rsidR="00CB10F0" w:rsidRPr="00CB10F0" w14:paraId="7AF52B40" w14:textId="77777777" w:rsidTr="00BD1EC7">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84DC7C2" w14:textId="1E7F9C8F" w:rsidR="00F46DF6" w:rsidRPr="00CB10F0" w:rsidRDefault="00F46DF6">
            <w:pPr>
              <w:rPr>
                <w:rFonts w:ascii="Roboto" w:hAnsi="Roboto" w:cs="Calibri"/>
                <w:color w:val="000000" w:themeColor="text1"/>
                <w:sz w:val="22"/>
                <w:szCs w:val="22"/>
              </w:rPr>
            </w:pPr>
            <w:r w:rsidRPr="00CB10F0">
              <w:rPr>
                <w:rFonts w:ascii="Roboto" w:hAnsi="Roboto" w:cs="Calibri"/>
                <w:b/>
                <w:bCs/>
                <w:color w:val="000000" w:themeColor="text1"/>
                <w:sz w:val="22"/>
                <w:szCs w:val="22"/>
              </w:rPr>
              <w:t>Introduction (1</w:t>
            </w:r>
            <w:r w:rsidR="00325A37">
              <w:rPr>
                <w:rFonts w:ascii="Roboto" w:hAnsi="Roboto" w:cs="Calibri"/>
                <w:b/>
                <w:bCs/>
                <w:color w:val="000000" w:themeColor="text1"/>
                <w:sz w:val="22"/>
                <w:szCs w:val="22"/>
                <w:lang w:val="es-ES"/>
              </w:rPr>
              <w:t>0</w:t>
            </w:r>
            <w:r w:rsidRPr="00CB10F0">
              <w:rPr>
                <w:rFonts w:ascii="Roboto" w:hAnsi="Roboto" w:cs="Calibri"/>
                <w:b/>
                <w:bCs/>
                <w:color w:val="000000" w:themeColor="text1"/>
                <w:sz w:val="22"/>
                <w:szCs w:val="22"/>
              </w:rPr>
              <w:t xml:space="preserve"> min) </w:t>
            </w:r>
          </w:p>
        </w:tc>
      </w:tr>
      <w:tr w:rsidR="00CB10F0" w:rsidRPr="00CB10F0" w14:paraId="20F60769" w14:textId="77777777" w:rsidTr="00BD1EC7">
        <w:trPr>
          <w:trHeight w:val="26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924EC" w14:textId="77777777" w:rsidR="00F46DF6" w:rsidRPr="00CB10F0" w:rsidRDefault="00F46DF6">
            <w:pPr>
              <w:rPr>
                <w:rFonts w:ascii="Roboto" w:hAnsi="Roboto" w:cs="Calibri"/>
                <w:color w:val="000000" w:themeColor="text1"/>
                <w:sz w:val="22"/>
                <w:szCs w:val="22"/>
              </w:rPr>
            </w:pPr>
            <w:r w:rsidRPr="00CB10F0">
              <w:rPr>
                <w:rFonts w:ascii="Roboto" w:hAnsi="Roboto" w:cs="Calibri"/>
                <w:color w:val="000000" w:themeColor="text1"/>
                <w:sz w:val="22"/>
                <w:szCs w:val="22"/>
              </w:rPr>
              <w:t>15:00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6A5A3026" w14:textId="2FD37D30" w:rsidR="00F46DF6" w:rsidRPr="00CB10F0" w:rsidRDefault="00325A37" w:rsidP="00325A37">
            <w:pPr>
              <w:rPr>
                <w:rFonts w:ascii="Roboto" w:hAnsi="Roboto" w:cs="Calibri"/>
                <w:color w:val="000000" w:themeColor="text1"/>
                <w:sz w:val="22"/>
                <w:szCs w:val="22"/>
              </w:rPr>
            </w:pPr>
            <w:r w:rsidRPr="00CB10F0">
              <w:rPr>
                <w:rFonts w:ascii="Roboto" w:hAnsi="Roboto" w:cs="Calibri"/>
                <w:color w:val="000000" w:themeColor="text1"/>
                <w:sz w:val="20"/>
                <w:szCs w:val="20"/>
              </w:rPr>
              <w:t>Major groups inviting the GCEW to present</w:t>
            </w:r>
            <w:r w:rsidR="00BD1EC7" w:rsidRPr="00BD1EC7">
              <w:rPr>
                <w:rFonts w:ascii="Roboto" w:hAnsi="Roboto" w:cs="Calibri"/>
                <w:color w:val="000000" w:themeColor="text1"/>
                <w:sz w:val="20"/>
                <w:szCs w:val="20"/>
                <w:lang w:val="en-US"/>
              </w:rPr>
              <w:t xml:space="preserve"> </w:t>
            </w:r>
            <w:r w:rsidR="00BD1EC7">
              <w:rPr>
                <w:rFonts w:ascii="Roboto" w:hAnsi="Roboto" w:cs="Calibri"/>
                <w:color w:val="000000" w:themeColor="text1"/>
                <w:sz w:val="20"/>
                <w:szCs w:val="20"/>
                <w:lang w:val="en-US"/>
              </w:rPr>
              <w:t xml:space="preserve">by </w:t>
            </w:r>
            <w:r w:rsidRPr="00CB10F0">
              <w:rPr>
                <w:rFonts w:ascii="Roboto" w:hAnsi="Roboto" w:cs="Calibri"/>
                <w:color w:val="000000" w:themeColor="text1"/>
                <w:sz w:val="20"/>
                <w:szCs w:val="20"/>
              </w:rPr>
              <w:t>Emilia Saiz, Secretary General of UCLG</w:t>
            </w:r>
            <w:r w:rsidRPr="00CB10F0">
              <w:rPr>
                <w:rFonts w:ascii="Roboto" w:hAnsi="Roboto" w:cs="Calibri"/>
                <w:color w:val="000000" w:themeColor="text1"/>
                <w:sz w:val="20"/>
                <w:szCs w:val="20"/>
              </w:rPr>
              <w:t xml:space="preserve"> </w:t>
            </w:r>
            <w:r w:rsidR="00BD1EC7" w:rsidRPr="00BD1EC7">
              <w:rPr>
                <w:rFonts w:ascii="Roboto" w:hAnsi="Roboto" w:cs="Calibri"/>
                <w:color w:val="000000" w:themeColor="text1"/>
                <w:sz w:val="20"/>
                <w:szCs w:val="20"/>
                <w:lang w:val="en-US"/>
              </w:rPr>
              <w:t xml:space="preserve">and </w:t>
            </w:r>
            <w:r w:rsidR="00BD1EC7">
              <w:rPr>
                <w:rFonts w:ascii="Roboto" w:hAnsi="Roboto" w:cs="Calibri"/>
                <w:color w:val="000000" w:themeColor="text1"/>
                <w:sz w:val="20"/>
                <w:szCs w:val="20"/>
                <w:lang w:val="en-US"/>
              </w:rPr>
              <w:t>o</w:t>
            </w:r>
            <w:r w:rsidR="00F46DF6" w:rsidRPr="00CB10F0">
              <w:rPr>
                <w:rFonts w:ascii="Roboto" w:hAnsi="Roboto" w:cs="Calibri"/>
                <w:color w:val="000000" w:themeColor="text1"/>
                <w:sz w:val="20"/>
                <w:szCs w:val="20"/>
              </w:rPr>
              <w:t xml:space="preserve">pening remarks by </w:t>
            </w:r>
            <w:r w:rsidR="00D54755" w:rsidRPr="00CB10F0">
              <w:rPr>
                <w:rFonts w:ascii="Roboto" w:hAnsi="Roboto" w:cs="Calibri"/>
                <w:color w:val="000000" w:themeColor="text1"/>
                <w:sz w:val="20"/>
                <w:szCs w:val="20"/>
              </w:rPr>
              <w:t xml:space="preserve">Johannes Cullman, </w:t>
            </w:r>
            <w:r w:rsidR="00D54755" w:rsidRPr="00F83164">
              <w:rPr>
                <w:rFonts w:ascii="Roboto" w:hAnsi="Roboto" w:cs="Calibri"/>
                <w:color w:val="000000" w:themeColor="text1"/>
                <w:sz w:val="20"/>
                <w:szCs w:val="20"/>
              </w:rPr>
              <w:t>Scientific Advisor to the President of the UN General Assembly</w:t>
            </w:r>
            <w:r w:rsidR="00D54755" w:rsidRPr="00CB10F0">
              <w:rPr>
                <w:rFonts w:ascii="Roboto" w:hAnsi="Roboto" w:cs="Calibri"/>
                <w:color w:val="000000" w:themeColor="text1"/>
                <w:sz w:val="20"/>
                <w:szCs w:val="20"/>
              </w:rPr>
              <w:t xml:space="preserve"> </w:t>
            </w:r>
          </w:p>
        </w:tc>
      </w:tr>
      <w:tr w:rsidR="00CB10F0" w:rsidRPr="00CB10F0" w14:paraId="6307ED7F" w14:textId="77777777" w:rsidTr="00BD1EC7">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BC300F0" w14:textId="53D391DB" w:rsidR="00F46DF6" w:rsidRPr="00CB10F0" w:rsidRDefault="00F46DF6">
            <w:pPr>
              <w:rPr>
                <w:rFonts w:ascii="Roboto" w:hAnsi="Roboto" w:cs="Calibri"/>
                <w:color w:val="000000" w:themeColor="text1"/>
                <w:sz w:val="22"/>
                <w:szCs w:val="22"/>
              </w:rPr>
            </w:pPr>
            <w:r w:rsidRPr="00CB10F0">
              <w:rPr>
                <w:rFonts w:ascii="Roboto" w:hAnsi="Roboto" w:cs="Calibri"/>
                <w:b/>
                <w:bCs/>
                <w:color w:val="000000" w:themeColor="text1"/>
                <w:sz w:val="22"/>
                <w:szCs w:val="22"/>
              </w:rPr>
              <w:t>Moderated presentation of key messages by GCEW (</w:t>
            </w:r>
            <w:r w:rsidR="00BD1EC7" w:rsidRPr="00BD1EC7">
              <w:rPr>
                <w:rFonts w:ascii="Roboto" w:hAnsi="Roboto" w:cs="Calibri"/>
                <w:b/>
                <w:bCs/>
                <w:color w:val="000000" w:themeColor="text1"/>
                <w:sz w:val="22"/>
                <w:szCs w:val="22"/>
                <w:lang w:val="en-US"/>
              </w:rPr>
              <w:t>2</w:t>
            </w:r>
            <w:r w:rsidR="00BD1EC7">
              <w:rPr>
                <w:rFonts w:ascii="Roboto" w:hAnsi="Roboto" w:cs="Calibri"/>
                <w:b/>
                <w:bCs/>
                <w:color w:val="000000" w:themeColor="text1"/>
                <w:sz w:val="22"/>
                <w:szCs w:val="22"/>
                <w:lang w:val="en-US"/>
              </w:rPr>
              <w:t>5</w:t>
            </w:r>
            <w:r w:rsidRPr="00CB10F0">
              <w:rPr>
                <w:rFonts w:ascii="Roboto" w:hAnsi="Roboto" w:cs="Calibri"/>
                <w:b/>
                <w:bCs/>
                <w:color w:val="000000" w:themeColor="text1"/>
                <w:sz w:val="22"/>
                <w:szCs w:val="22"/>
              </w:rPr>
              <w:t xml:space="preserve"> min)</w:t>
            </w:r>
          </w:p>
        </w:tc>
      </w:tr>
      <w:tr w:rsidR="00CB10F0" w:rsidRPr="00CB10F0" w14:paraId="41EF76A2" w14:textId="77777777" w:rsidTr="00BD1EC7">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F1A12" w14:textId="18024F84" w:rsidR="00F46DF6" w:rsidRPr="00325A37" w:rsidRDefault="00F46DF6">
            <w:pPr>
              <w:rPr>
                <w:rFonts w:ascii="Roboto" w:hAnsi="Roboto" w:cs="Calibri"/>
                <w:color w:val="000000" w:themeColor="text1"/>
                <w:sz w:val="22"/>
                <w:szCs w:val="22"/>
                <w:lang w:val="es-ES"/>
              </w:rPr>
            </w:pPr>
            <w:r w:rsidRPr="00CB10F0">
              <w:rPr>
                <w:rFonts w:ascii="Roboto" w:hAnsi="Roboto" w:cs="Calibri"/>
                <w:color w:val="000000" w:themeColor="text1"/>
                <w:sz w:val="22"/>
                <w:szCs w:val="22"/>
              </w:rPr>
              <w:t>15:1</w:t>
            </w:r>
            <w:r w:rsidR="00325A37">
              <w:rPr>
                <w:rFonts w:ascii="Roboto" w:hAnsi="Roboto" w:cs="Calibri"/>
                <w:color w:val="000000" w:themeColor="text1"/>
                <w:sz w:val="22"/>
                <w:szCs w:val="22"/>
                <w:lang w:val="es-ES"/>
              </w:rPr>
              <w:t>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240804D3" w14:textId="77777777" w:rsidR="00F46DF6" w:rsidRPr="00CB10F0" w:rsidRDefault="00F46DF6">
            <w:pPr>
              <w:rPr>
                <w:rFonts w:ascii="Roboto" w:hAnsi="Roboto" w:cs="Calibri"/>
                <w:color w:val="000000" w:themeColor="text1"/>
                <w:sz w:val="22"/>
                <w:szCs w:val="22"/>
              </w:rPr>
            </w:pPr>
            <w:r w:rsidRPr="00CB10F0">
              <w:rPr>
                <w:rFonts w:ascii="Roboto" w:hAnsi="Roboto" w:cs="Calibri"/>
                <w:color w:val="000000" w:themeColor="text1"/>
                <w:sz w:val="20"/>
                <w:szCs w:val="20"/>
              </w:rPr>
              <w:t>Collective action and transformational pathways:</w:t>
            </w:r>
          </w:p>
          <w:p w14:paraId="62ADD5C9" w14:textId="77777777" w:rsidR="00F46DF6" w:rsidRPr="00CB10F0" w:rsidRDefault="00F46DF6">
            <w:pPr>
              <w:rPr>
                <w:rFonts w:ascii="Roboto" w:hAnsi="Roboto" w:cs="Calibri"/>
                <w:color w:val="000000" w:themeColor="text1"/>
                <w:sz w:val="22"/>
                <w:szCs w:val="22"/>
              </w:rPr>
            </w:pPr>
            <w:proofErr w:type="spellStart"/>
            <w:r w:rsidRPr="00CB10F0">
              <w:rPr>
                <w:rFonts w:ascii="Roboto" w:hAnsi="Roboto" w:cs="Calibri"/>
                <w:color w:val="000000" w:themeColor="text1"/>
                <w:sz w:val="20"/>
                <w:szCs w:val="20"/>
                <w:lang w:val="es-ES"/>
              </w:rPr>
              <w:t>Ngozi</w:t>
            </w:r>
            <w:proofErr w:type="spellEnd"/>
            <w:r w:rsidRPr="00CB10F0">
              <w:rPr>
                <w:rFonts w:ascii="Roboto" w:hAnsi="Roboto" w:cs="Calibri"/>
                <w:color w:val="000000" w:themeColor="text1"/>
                <w:sz w:val="20"/>
                <w:szCs w:val="20"/>
                <w:lang w:val="es-ES"/>
              </w:rPr>
              <w:t xml:space="preserve"> </w:t>
            </w:r>
            <w:proofErr w:type="spellStart"/>
            <w:r w:rsidRPr="00CB10F0">
              <w:rPr>
                <w:rFonts w:ascii="Roboto" w:hAnsi="Roboto" w:cs="Calibri"/>
                <w:color w:val="000000" w:themeColor="text1"/>
                <w:sz w:val="20"/>
                <w:szCs w:val="20"/>
                <w:lang w:val="es-ES"/>
              </w:rPr>
              <w:t>Okonjo-Iweala</w:t>
            </w:r>
            <w:proofErr w:type="spellEnd"/>
            <w:r w:rsidRPr="00CB10F0">
              <w:rPr>
                <w:rFonts w:ascii="Roboto" w:hAnsi="Roboto" w:cs="Calibri"/>
                <w:color w:val="000000" w:themeColor="text1"/>
                <w:sz w:val="20"/>
                <w:szCs w:val="20"/>
                <w:lang w:val="es-ES"/>
              </w:rPr>
              <w:t xml:space="preserve">, </w:t>
            </w:r>
            <w:proofErr w:type="gramStart"/>
            <w:r w:rsidRPr="00CB10F0">
              <w:rPr>
                <w:rFonts w:ascii="Roboto" w:hAnsi="Roboto" w:cs="Calibri"/>
                <w:color w:val="000000" w:themeColor="text1"/>
                <w:sz w:val="20"/>
                <w:szCs w:val="20"/>
                <w:lang w:val="es-ES"/>
              </w:rPr>
              <w:t>Director</w:t>
            </w:r>
            <w:proofErr w:type="gramEnd"/>
            <w:r w:rsidRPr="00CB10F0">
              <w:rPr>
                <w:rFonts w:ascii="Roboto" w:hAnsi="Roboto" w:cs="Calibri"/>
                <w:color w:val="000000" w:themeColor="text1"/>
                <w:sz w:val="20"/>
                <w:szCs w:val="20"/>
                <w:lang w:val="es-ES"/>
              </w:rPr>
              <w:t>-General WTO </w:t>
            </w:r>
          </w:p>
        </w:tc>
      </w:tr>
      <w:tr w:rsidR="00CB10F0" w:rsidRPr="00CB10F0" w14:paraId="70DA2AC2" w14:textId="77777777" w:rsidTr="00BD1EC7">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6ECEF" w14:textId="17565465" w:rsidR="00F46DF6" w:rsidRPr="00BD1EC7" w:rsidRDefault="00F46DF6">
            <w:pPr>
              <w:rPr>
                <w:rFonts w:ascii="Roboto" w:hAnsi="Roboto" w:cs="Calibri"/>
                <w:color w:val="000000" w:themeColor="text1"/>
                <w:sz w:val="22"/>
                <w:szCs w:val="22"/>
                <w:lang w:val="es-ES"/>
              </w:rPr>
            </w:pPr>
            <w:r w:rsidRPr="00CB10F0">
              <w:rPr>
                <w:rFonts w:ascii="Roboto" w:hAnsi="Roboto" w:cs="Calibri"/>
                <w:color w:val="000000" w:themeColor="text1"/>
                <w:sz w:val="22"/>
                <w:szCs w:val="22"/>
              </w:rPr>
              <w:t>15:</w:t>
            </w:r>
            <w:r w:rsidR="00BD1EC7">
              <w:rPr>
                <w:rFonts w:ascii="Roboto" w:hAnsi="Roboto" w:cs="Calibri"/>
                <w:color w:val="000000" w:themeColor="text1"/>
                <w:sz w:val="22"/>
                <w:szCs w:val="22"/>
                <w:lang w:val="es-ES"/>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10DC5CA0" w14:textId="3439309B" w:rsidR="00F46DF6" w:rsidRPr="00CB10F0" w:rsidRDefault="00F46DF6">
            <w:pPr>
              <w:rPr>
                <w:rFonts w:ascii="Roboto" w:hAnsi="Roboto" w:cs="Calibri"/>
                <w:color w:val="000000" w:themeColor="text1"/>
                <w:sz w:val="22"/>
                <w:szCs w:val="22"/>
              </w:rPr>
            </w:pPr>
            <w:r w:rsidRPr="00CB10F0">
              <w:rPr>
                <w:rFonts w:ascii="Roboto" w:hAnsi="Roboto" w:cs="Calibri"/>
                <w:color w:val="000000" w:themeColor="text1"/>
                <w:sz w:val="20"/>
                <w:szCs w:val="20"/>
              </w:rPr>
              <w:t xml:space="preserve">Yvonne Aki-Sawyer, </w:t>
            </w:r>
            <w:r w:rsidR="00325A37" w:rsidRPr="00325A37">
              <w:rPr>
                <w:rFonts w:ascii="Roboto" w:hAnsi="Roboto" w:cs="Calibri"/>
                <w:color w:val="000000" w:themeColor="text1"/>
                <w:sz w:val="20"/>
                <w:szCs w:val="20"/>
                <w:lang w:val="en-US"/>
              </w:rPr>
              <w:t xml:space="preserve">former </w:t>
            </w:r>
            <w:r w:rsidRPr="00CB10F0">
              <w:rPr>
                <w:rFonts w:ascii="Roboto" w:hAnsi="Roboto" w:cs="Calibri"/>
                <w:color w:val="000000" w:themeColor="text1"/>
                <w:sz w:val="20"/>
                <w:szCs w:val="20"/>
              </w:rPr>
              <w:t>mayor of Freetown, Sierra Leone</w:t>
            </w:r>
          </w:p>
        </w:tc>
      </w:tr>
      <w:tr w:rsidR="00CB10F0" w:rsidRPr="00CB10F0" w14:paraId="33A4A9FD" w14:textId="77777777" w:rsidTr="00BD1EC7">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73D00" w14:textId="2E5B7E78" w:rsidR="00F46DF6" w:rsidRPr="00BD1EC7" w:rsidRDefault="00F46DF6">
            <w:pPr>
              <w:rPr>
                <w:rFonts w:ascii="Roboto" w:hAnsi="Roboto" w:cs="Calibri"/>
                <w:color w:val="000000" w:themeColor="text1"/>
                <w:sz w:val="22"/>
                <w:szCs w:val="22"/>
                <w:lang w:val="es-ES"/>
              </w:rPr>
            </w:pPr>
            <w:r w:rsidRPr="00CB10F0">
              <w:rPr>
                <w:rFonts w:ascii="Roboto" w:hAnsi="Roboto" w:cs="Calibri"/>
                <w:color w:val="000000" w:themeColor="text1"/>
                <w:sz w:val="22"/>
                <w:szCs w:val="22"/>
              </w:rPr>
              <w:t>15:</w:t>
            </w:r>
            <w:r w:rsidR="00851D1E">
              <w:rPr>
                <w:rFonts w:ascii="Roboto" w:hAnsi="Roboto" w:cs="Calibri"/>
                <w:color w:val="000000" w:themeColor="text1"/>
                <w:sz w:val="22"/>
                <w:szCs w:val="22"/>
              </w:rPr>
              <w:t>27</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36DC11D3" w14:textId="77777777" w:rsidR="00F46DF6" w:rsidRPr="00CB10F0" w:rsidRDefault="00F46DF6">
            <w:pPr>
              <w:rPr>
                <w:rFonts w:ascii="Roboto" w:hAnsi="Roboto" w:cs="Calibri"/>
                <w:color w:val="000000" w:themeColor="text1"/>
                <w:sz w:val="22"/>
                <w:szCs w:val="22"/>
              </w:rPr>
            </w:pPr>
            <w:r w:rsidRPr="00CB10F0">
              <w:rPr>
                <w:rFonts w:ascii="Roboto" w:hAnsi="Roboto" w:cs="Calibri"/>
                <w:color w:val="000000" w:themeColor="text1"/>
                <w:sz w:val="20"/>
                <w:szCs w:val="20"/>
              </w:rPr>
              <w:t>Alicia Barcena, Executive Secretary of the United Nations Economic Commission for Latin America and the Caribbean until 31 March 2022</w:t>
            </w:r>
          </w:p>
        </w:tc>
      </w:tr>
      <w:tr w:rsidR="00CB10F0" w:rsidRPr="00CB10F0" w14:paraId="37CB543E" w14:textId="77777777" w:rsidTr="00BD1EC7">
        <w:trPr>
          <w:trHeight w:val="191"/>
        </w:trPr>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F1A1CAF" w14:textId="77777777" w:rsidR="00F46DF6" w:rsidRPr="00CB10F0" w:rsidRDefault="00F46DF6">
            <w:pPr>
              <w:rPr>
                <w:rFonts w:ascii="Roboto" w:hAnsi="Roboto" w:cs="Calibri"/>
                <w:color w:val="000000" w:themeColor="text1"/>
                <w:sz w:val="22"/>
                <w:szCs w:val="22"/>
              </w:rPr>
            </w:pPr>
            <w:r w:rsidRPr="00CB10F0">
              <w:rPr>
                <w:rFonts w:ascii="Roboto" w:hAnsi="Roboto" w:cs="Calibri"/>
                <w:b/>
                <w:bCs/>
                <w:color w:val="000000" w:themeColor="text1"/>
                <w:sz w:val="22"/>
                <w:szCs w:val="22"/>
              </w:rPr>
              <w:t>Stakeholders engagement, Major Groups as lead discussant (70 min)</w:t>
            </w:r>
          </w:p>
        </w:tc>
      </w:tr>
      <w:tr w:rsidR="005C1840" w:rsidRPr="00CB10F0" w14:paraId="54CD0489" w14:textId="77777777" w:rsidTr="00BD1EC7">
        <w:trPr>
          <w:trHeight w:val="251"/>
        </w:trPr>
        <w:tc>
          <w:tcPr>
            <w:tcW w:w="841" w:type="dxa"/>
            <w:vMerge w:val="restart"/>
            <w:tcBorders>
              <w:left w:val="single" w:sz="8" w:space="0" w:color="auto"/>
              <w:right w:val="single" w:sz="8" w:space="0" w:color="auto"/>
            </w:tcBorders>
            <w:tcMar>
              <w:top w:w="0" w:type="dxa"/>
              <w:left w:w="108" w:type="dxa"/>
              <w:bottom w:w="0" w:type="dxa"/>
              <w:right w:w="108" w:type="dxa"/>
            </w:tcMar>
            <w:hideMark/>
          </w:tcPr>
          <w:p w14:paraId="38B09AD2" w14:textId="6575C8B4" w:rsidR="005C1840" w:rsidRPr="00E7779E" w:rsidRDefault="005C1840" w:rsidP="009C6934">
            <w:pPr>
              <w:rPr>
                <w:rFonts w:ascii="Roboto" w:hAnsi="Roboto" w:cs="Calibri"/>
                <w:color w:val="000000" w:themeColor="text1"/>
                <w:sz w:val="22"/>
                <w:szCs w:val="22"/>
                <w:lang w:val="es-ES"/>
              </w:rPr>
            </w:pPr>
            <w:r w:rsidRPr="00CB10F0">
              <w:rPr>
                <w:rFonts w:ascii="Roboto" w:hAnsi="Roboto" w:cs="Calibri"/>
                <w:color w:val="000000" w:themeColor="text1"/>
                <w:sz w:val="22"/>
                <w:szCs w:val="22"/>
              </w:rPr>
              <w:t>15:</w:t>
            </w:r>
            <w:r w:rsidR="00E7779E">
              <w:rPr>
                <w:rFonts w:ascii="Roboto" w:hAnsi="Roboto" w:cs="Calibri"/>
                <w:color w:val="000000" w:themeColor="text1"/>
                <w:sz w:val="22"/>
                <w:szCs w:val="22"/>
                <w:lang w:val="es-ES"/>
              </w:rPr>
              <w:t>35</w:t>
            </w:r>
          </w:p>
        </w:tc>
        <w:tc>
          <w:tcPr>
            <w:tcW w:w="8363" w:type="dxa"/>
            <w:tcBorders>
              <w:top w:val="nil"/>
              <w:left w:val="nil"/>
              <w:bottom w:val="single" w:sz="8" w:space="0" w:color="auto"/>
              <w:right w:val="single" w:sz="8" w:space="0" w:color="auto"/>
            </w:tcBorders>
            <w:hideMark/>
          </w:tcPr>
          <w:p w14:paraId="6A302A20"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rPr>
              <w:t>Youth and agriculture representative: Thomas Westhoff, president of the International Association of Students in Agricultural and Related Sciences</w:t>
            </w:r>
          </w:p>
        </w:tc>
      </w:tr>
      <w:tr w:rsidR="005C1840" w:rsidRPr="00CB10F0" w14:paraId="102F6EAC" w14:textId="77777777" w:rsidTr="00BD1EC7">
        <w:trPr>
          <w:trHeight w:val="251"/>
        </w:trPr>
        <w:tc>
          <w:tcPr>
            <w:tcW w:w="841" w:type="dxa"/>
            <w:vMerge/>
            <w:tcBorders>
              <w:left w:val="single" w:sz="8" w:space="0" w:color="auto"/>
              <w:right w:val="single" w:sz="8" w:space="0" w:color="auto"/>
            </w:tcBorders>
            <w:vAlign w:val="center"/>
            <w:hideMark/>
          </w:tcPr>
          <w:p w14:paraId="5833DFB9"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591AA1E2"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lang w:val="en-GB"/>
              </w:rPr>
              <w:t>Local authorities representative, a city mayor:</w:t>
            </w:r>
          </w:p>
          <w:p w14:paraId="6DC14798" w14:textId="19CE3D8A"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2"/>
                <w:szCs w:val="22"/>
                <w:lang w:val="en-GB"/>
              </w:rPr>
              <w:t>-</w:t>
            </w:r>
            <w:r w:rsidRPr="00CB10F0">
              <w:rPr>
                <w:rStyle w:val="apple-converted-space"/>
                <w:rFonts w:ascii="Roboto" w:hAnsi="Roboto" w:cs="Calibri"/>
                <w:color w:val="000000" w:themeColor="text1"/>
                <w:sz w:val="20"/>
                <w:szCs w:val="20"/>
                <w:lang w:val="en-GB"/>
              </w:rPr>
              <w:t> </w:t>
            </w:r>
            <w:r w:rsidRPr="00CB10F0">
              <w:rPr>
                <w:rFonts w:ascii="Roboto" w:hAnsi="Roboto" w:cs="Calibri"/>
                <w:color w:val="000000" w:themeColor="text1"/>
                <w:sz w:val="20"/>
                <w:szCs w:val="20"/>
                <w:lang w:val="en-GB"/>
              </w:rPr>
              <w:t>Ahmed Aboutaleb, Mayor of Rotterdam</w:t>
            </w:r>
          </w:p>
          <w:p w14:paraId="1DE909F3" w14:textId="784FFE69"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2"/>
                <w:szCs w:val="22"/>
                <w:lang w:val="en-GB"/>
              </w:rPr>
              <w:t xml:space="preserve">- </w:t>
            </w:r>
            <w:r w:rsidRPr="00CB10F0">
              <w:rPr>
                <w:rFonts w:ascii="Roboto" w:hAnsi="Roboto" w:cs="Calibri"/>
                <w:color w:val="000000" w:themeColor="text1"/>
                <w:sz w:val="20"/>
                <w:szCs w:val="20"/>
              </w:rPr>
              <w:t xml:space="preserve">Florah Bogadi Mpetsane, Président of </w:t>
            </w:r>
            <w:proofErr w:type="gramStart"/>
            <w:r w:rsidRPr="00CB10F0">
              <w:rPr>
                <w:rFonts w:ascii="Roboto" w:hAnsi="Roboto" w:cs="Calibri"/>
                <w:color w:val="000000" w:themeColor="text1"/>
                <w:sz w:val="20"/>
                <w:szCs w:val="20"/>
              </w:rPr>
              <w:t>Botswana  Association</w:t>
            </w:r>
            <w:proofErr w:type="gramEnd"/>
            <w:r w:rsidRPr="00CB10F0">
              <w:rPr>
                <w:rFonts w:ascii="Roboto" w:hAnsi="Roboto" w:cs="Calibri"/>
                <w:color w:val="000000" w:themeColor="text1"/>
                <w:sz w:val="20"/>
                <w:szCs w:val="20"/>
              </w:rPr>
              <w:t xml:space="preserve"> of Local Authorities</w:t>
            </w:r>
            <w:r w:rsidRPr="00CB10F0">
              <w:rPr>
                <w:rStyle w:val="apple-converted-space"/>
                <w:rFonts w:ascii="Roboto" w:hAnsi="Roboto" w:cs="Calibri"/>
                <w:color w:val="000000" w:themeColor="text1"/>
                <w:sz w:val="22"/>
                <w:szCs w:val="22"/>
                <w:lang w:val="en-GB"/>
              </w:rPr>
              <w:t> </w:t>
            </w:r>
          </w:p>
        </w:tc>
      </w:tr>
      <w:tr w:rsidR="005C1840" w:rsidRPr="00CB10F0" w14:paraId="29B9C19C" w14:textId="77777777" w:rsidTr="00BD1EC7">
        <w:trPr>
          <w:trHeight w:val="251"/>
        </w:trPr>
        <w:tc>
          <w:tcPr>
            <w:tcW w:w="841" w:type="dxa"/>
            <w:vMerge/>
            <w:tcBorders>
              <w:left w:val="single" w:sz="8" w:space="0" w:color="auto"/>
              <w:right w:val="single" w:sz="8" w:space="0" w:color="auto"/>
            </w:tcBorders>
            <w:vAlign w:val="center"/>
            <w:hideMark/>
          </w:tcPr>
          <w:p w14:paraId="06B5633A"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77AC5805" w14:textId="3A600DAD" w:rsidR="005C1840" w:rsidRPr="00F04E2B" w:rsidRDefault="005C1840" w:rsidP="009C6934">
            <w:pPr>
              <w:rPr>
                <w:rFonts w:ascii="Roboto" w:hAnsi="Roboto" w:cs="Calibri"/>
                <w:color w:val="000000" w:themeColor="text1"/>
                <w:sz w:val="22"/>
                <w:szCs w:val="22"/>
                <w:lang w:val="en-US"/>
              </w:rPr>
            </w:pPr>
            <w:r w:rsidRPr="00CB10F0">
              <w:rPr>
                <w:rFonts w:ascii="Roboto" w:hAnsi="Roboto" w:cs="Calibri"/>
                <w:color w:val="000000" w:themeColor="text1"/>
                <w:sz w:val="20"/>
                <w:szCs w:val="20"/>
              </w:rPr>
              <w:t xml:space="preserve">Science representative: </w:t>
            </w:r>
            <w:r w:rsidR="00F57238" w:rsidRPr="00F57238">
              <w:rPr>
                <w:rFonts w:ascii="Roboto" w:hAnsi="Roboto" w:cs="Calibri"/>
                <w:color w:val="000000" w:themeColor="text1"/>
                <w:sz w:val="20"/>
                <w:szCs w:val="20"/>
              </w:rPr>
              <w:t>Irina Bokova, Patron of the International Science Council and former Director-General of UNESCO</w:t>
            </w:r>
          </w:p>
        </w:tc>
      </w:tr>
      <w:tr w:rsidR="005C1840" w:rsidRPr="00CB10F0" w14:paraId="3B1F3F8B" w14:textId="77777777" w:rsidTr="00BD1EC7">
        <w:trPr>
          <w:trHeight w:val="251"/>
        </w:trPr>
        <w:tc>
          <w:tcPr>
            <w:tcW w:w="841" w:type="dxa"/>
            <w:vMerge/>
            <w:tcBorders>
              <w:left w:val="single" w:sz="8" w:space="0" w:color="auto"/>
              <w:right w:val="single" w:sz="8" w:space="0" w:color="auto"/>
            </w:tcBorders>
            <w:vAlign w:val="center"/>
            <w:hideMark/>
          </w:tcPr>
          <w:p w14:paraId="56455902"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3D748BAD"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rPr>
              <w:t>Water operators and catchment organisations representative: Engr. Taqsem A. Khan, CEO of Dhaka WASA</w:t>
            </w:r>
          </w:p>
        </w:tc>
      </w:tr>
      <w:tr w:rsidR="005C1840" w:rsidRPr="00CB10F0" w14:paraId="0DD9676A" w14:textId="77777777" w:rsidTr="00BD1EC7">
        <w:trPr>
          <w:trHeight w:val="251"/>
        </w:trPr>
        <w:tc>
          <w:tcPr>
            <w:tcW w:w="841" w:type="dxa"/>
            <w:vMerge/>
            <w:tcBorders>
              <w:left w:val="single" w:sz="8" w:space="0" w:color="auto"/>
              <w:right w:val="single" w:sz="8" w:space="0" w:color="auto"/>
            </w:tcBorders>
            <w:vAlign w:val="center"/>
            <w:hideMark/>
          </w:tcPr>
          <w:p w14:paraId="38D58D37"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73974906"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rPr>
              <w:t>Private sector representative: Ms. Jessica Christiansen, Global Head for Sustainability in Bayer Crop Science</w:t>
            </w:r>
          </w:p>
        </w:tc>
      </w:tr>
      <w:tr w:rsidR="005C1840" w:rsidRPr="00CB10F0" w14:paraId="3ED71D8D" w14:textId="77777777" w:rsidTr="00BD1EC7">
        <w:trPr>
          <w:trHeight w:val="251"/>
        </w:trPr>
        <w:tc>
          <w:tcPr>
            <w:tcW w:w="841" w:type="dxa"/>
            <w:vMerge/>
            <w:tcBorders>
              <w:left w:val="single" w:sz="8" w:space="0" w:color="auto"/>
              <w:right w:val="single" w:sz="8" w:space="0" w:color="auto"/>
            </w:tcBorders>
            <w:vAlign w:val="center"/>
            <w:hideMark/>
          </w:tcPr>
          <w:p w14:paraId="68610746"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6D610A5A"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rPr>
              <w:t>Indigenous people representative: Myrna Cunningham, Miskitu feminist, indigenous rights activist and medical surgeon from Nicaragua</w:t>
            </w:r>
          </w:p>
        </w:tc>
      </w:tr>
      <w:tr w:rsidR="005C1840" w:rsidRPr="00CB10F0" w14:paraId="12FF4C56" w14:textId="77777777" w:rsidTr="00BD1EC7">
        <w:trPr>
          <w:trHeight w:val="251"/>
        </w:trPr>
        <w:tc>
          <w:tcPr>
            <w:tcW w:w="841" w:type="dxa"/>
            <w:vMerge/>
            <w:tcBorders>
              <w:left w:val="single" w:sz="8" w:space="0" w:color="auto"/>
              <w:bottom w:val="single" w:sz="8" w:space="0" w:color="auto"/>
              <w:right w:val="single" w:sz="8" w:space="0" w:color="auto"/>
            </w:tcBorders>
            <w:vAlign w:val="center"/>
            <w:hideMark/>
          </w:tcPr>
          <w:p w14:paraId="5D9571A1" w14:textId="77777777" w:rsidR="005C1840" w:rsidRPr="00CB10F0" w:rsidRDefault="005C1840" w:rsidP="009C6934">
            <w:pPr>
              <w:rPr>
                <w:rFonts w:ascii="Roboto" w:hAnsi="Roboto" w:cs="Calibri"/>
                <w:color w:val="000000" w:themeColor="text1"/>
                <w:sz w:val="22"/>
                <w:szCs w:val="22"/>
              </w:rPr>
            </w:pPr>
          </w:p>
        </w:tc>
        <w:tc>
          <w:tcPr>
            <w:tcW w:w="8363" w:type="dxa"/>
            <w:tcBorders>
              <w:top w:val="nil"/>
              <w:left w:val="nil"/>
              <w:bottom w:val="single" w:sz="8" w:space="0" w:color="auto"/>
              <w:right w:val="single" w:sz="8" w:space="0" w:color="auto"/>
            </w:tcBorders>
            <w:hideMark/>
          </w:tcPr>
          <w:p w14:paraId="49350B4C" w14:textId="77777777" w:rsidR="005C1840" w:rsidRPr="00CB10F0" w:rsidRDefault="005C1840" w:rsidP="009C6934">
            <w:pPr>
              <w:rPr>
                <w:rFonts w:ascii="Roboto" w:hAnsi="Roboto" w:cs="Calibri"/>
                <w:color w:val="000000" w:themeColor="text1"/>
                <w:sz w:val="22"/>
                <w:szCs w:val="22"/>
              </w:rPr>
            </w:pPr>
            <w:r w:rsidRPr="00CB10F0">
              <w:rPr>
                <w:rFonts w:ascii="Roboto" w:hAnsi="Roboto" w:cs="Calibri"/>
                <w:color w:val="000000" w:themeColor="text1"/>
                <w:sz w:val="20"/>
                <w:szCs w:val="20"/>
              </w:rPr>
              <w:t>Governance representative: Barbara Pompili, Chair of the OECD Water Governance Initiative, French Member of Parliament and former Minister of the Ecological Transition (2020-2022)</w:t>
            </w:r>
          </w:p>
        </w:tc>
      </w:tr>
      <w:tr w:rsidR="00CB10F0" w:rsidRPr="00CB10F0" w14:paraId="5AF89AFC" w14:textId="77777777" w:rsidTr="00BD1EC7">
        <w:trPr>
          <w:trHeight w:val="191"/>
        </w:trPr>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7203E08"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b/>
                <w:bCs/>
                <w:color w:val="000000" w:themeColor="text1"/>
                <w:sz w:val="22"/>
                <w:szCs w:val="22"/>
              </w:rPr>
              <w:t>GCEW responses (15 min)</w:t>
            </w:r>
          </w:p>
        </w:tc>
      </w:tr>
      <w:tr w:rsidR="00CB10F0" w:rsidRPr="00CB10F0" w14:paraId="60CB8038" w14:textId="77777777" w:rsidTr="00BD1EC7">
        <w:trPr>
          <w:trHeight w:val="19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EACD6" w14:textId="02017A6E" w:rsidR="009C6934" w:rsidRPr="00E7779E" w:rsidRDefault="009C6934" w:rsidP="009C6934">
            <w:pPr>
              <w:rPr>
                <w:rFonts w:ascii="Roboto" w:hAnsi="Roboto" w:cs="Calibri"/>
                <w:color w:val="000000" w:themeColor="text1"/>
                <w:sz w:val="22"/>
                <w:szCs w:val="22"/>
                <w:lang w:val="es-ES"/>
              </w:rPr>
            </w:pPr>
            <w:r w:rsidRPr="00CB10F0">
              <w:rPr>
                <w:rFonts w:ascii="Roboto" w:hAnsi="Roboto" w:cs="Calibri"/>
                <w:color w:val="000000" w:themeColor="text1"/>
                <w:sz w:val="22"/>
                <w:szCs w:val="22"/>
              </w:rPr>
              <w:t>16:</w:t>
            </w:r>
            <w:r w:rsidR="00E7779E">
              <w:rPr>
                <w:rFonts w:ascii="Roboto" w:hAnsi="Roboto" w:cs="Calibri"/>
                <w:color w:val="000000" w:themeColor="text1"/>
                <w:sz w:val="22"/>
                <w:szCs w:val="22"/>
                <w:lang w:val="es-ES"/>
              </w:rPr>
              <w:t>45</w:t>
            </w:r>
          </w:p>
        </w:tc>
        <w:tc>
          <w:tcPr>
            <w:tcW w:w="8363" w:type="dxa"/>
            <w:tcBorders>
              <w:top w:val="nil"/>
              <w:left w:val="nil"/>
              <w:bottom w:val="single" w:sz="8" w:space="0" w:color="auto"/>
              <w:right w:val="single" w:sz="8" w:space="0" w:color="auto"/>
            </w:tcBorders>
            <w:hideMark/>
          </w:tcPr>
          <w:p w14:paraId="611947CF"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Setting the scene, the planetary boundaries and the global water crises:</w:t>
            </w:r>
          </w:p>
          <w:p w14:paraId="21E4C7A3"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Johan Rockström, Professor in Earth system science University of Potsdam </w:t>
            </w:r>
          </w:p>
        </w:tc>
      </w:tr>
      <w:tr w:rsidR="00CB10F0" w:rsidRPr="00CB10F0" w14:paraId="7D84D42C" w14:textId="77777777" w:rsidTr="00BD1EC7">
        <w:trPr>
          <w:trHeight w:val="19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D389" w14:textId="78E9C2FF" w:rsidR="009C6934" w:rsidRPr="00E7779E" w:rsidRDefault="009C6934" w:rsidP="009C6934">
            <w:pPr>
              <w:rPr>
                <w:rFonts w:ascii="Roboto" w:hAnsi="Roboto" w:cs="Calibri"/>
                <w:color w:val="000000" w:themeColor="text1"/>
                <w:sz w:val="22"/>
                <w:szCs w:val="22"/>
                <w:lang w:val="es-ES"/>
              </w:rPr>
            </w:pPr>
            <w:r w:rsidRPr="00CB10F0">
              <w:rPr>
                <w:rFonts w:ascii="Roboto" w:hAnsi="Roboto" w:cs="Calibri"/>
                <w:color w:val="000000" w:themeColor="text1"/>
                <w:sz w:val="22"/>
                <w:szCs w:val="22"/>
              </w:rPr>
              <w:t>16:5</w:t>
            </w:r>
            <w:r w:rsidR="00E7779E">
              <w:rPr>
                <w:rFonts w:ascii="Roboto" w:hAnsi="Roboto" w:cs="Calibri"/>
                <w:color w:val="000000" w:themeColor="text1"/>
                <w:sz w:val="22"/>
                <w:szCs w:val="22"/>
                <w:lang w:val="es-ES"/>
              </w:rPr>
              <w:t>0</w:t>
            </w:r>
          </w:p>
        </w:tc>
        <w:tc>
          <w:tcPr>
            <w:tcW w:w="8363" w:type="dxa"/>
            <w:tcBorders>
              <w:top w:val="nil"/>
              <w:left w:val="nil"/>
              <w:bottom w:val="single" w:sz="8" w:space="0" w:color="auto"/>
              <w:right w:val="single" w:sz="8" w:space="0" w:color="auto"/>
            </w:tcBorders>
            <w:hideMark/>
          </w:tcPr>
          <w:p w14:paraId="597A1DE3"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The new framework for the economics of water, shaping futures:</w:t>
            </w:r>
          </w:p>
          <w:p w14:paraId="3CD975B1"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Mariana Mazzucato, Professor in the Economics of Innovation and Public Value at UCL</w:t>
            </w:r>
          </w:p>
        </w:tc>
      </w:tr>
      <w:tr w:rsidR="00CB10F0" w:rsidRPr="00CB10F0" w14:paraId="1A7D5804" w14:textId="77777777" w:rsidTr="00BD1EC7">
        <w:trPr>
          <w:trHeight w:val="191"/>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CAA1F" w14:textId="58BE557B"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2"/>
                <w:szCs w:val="22"/>
              </w:rPr>
              <w:t>1</w:t>
            </w:r>
            <w:r w:rsidR="00E7779E">
              <w:rPr>
                <w:rFonts w:ascii="Roboto" w:hAnsi="Roboto" w:cs="Calibri"/>
                <w:color w:val="000000" w:themeColor="text1"/>
                <w:sz w:val="22"/>
                <w:szCs w:val="22"/>
              </w:rPr>
              <w:t>6:55</w:t>
            </w:r>
          </w:p>
        </w:tc>
        <w:tc>
          <w:tcPr>
            <w:tcW w:w="8363" w:type="dxa"/>
            <w:tcBorders>
              <w:top w:val="nil"/>
              <w:left w:val="nil"/>
              <w:bottom w:val="single" w:sz="8" w:space="0" w:color="auto"/>
              <w:right w:val="single" w:sz="8" w:space="0" w:color="auto"/>
            </w:tcBorders>
            <w:hideMark/>
          </w:tcPr>
          <w:p w14:paraId="25A75722"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Just water partnerships for financing</w:t>
            </w:r>
          </w:p>
          <w:p w14:paraId="1FC66E2C"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color w:val="000000" w:themeColor="text1"/>
                <w:sz w:val="20"/>
                <w:szCs w:val="20"/>
              </w:rPr>
              <w:t>Tharman Shanmugaratnam, Senior Minister, Singapore</w:t>
            </w:r>
          </w:p>
        </w:tc>
      </w:tr>
      <w:tr w:rsidR="00CB10F0" w:rsidRPr="00CB10F0" w14:paraId="6955919C" w14:textId="77777777" w:rsidTr="00BD1EC7">
        <w:trPr>
          <w:trHeight w:val="191"/>
        </w:trPr>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5A6569C" w14:textId="77777777" w:rsidR="009C6934" w:rsidRPr="00CB10F0" w:rsidRDefault="009C6934" w:rsidP="009C6934">
            <w:pPr>
              <w:rPr>
                <w:rFonts w:ascii="Roboto" w:hAnsi="Roboto" w:cs="Calibri"/>
                <w:color w:val="000000" w:themeColor="text1"/>
                <w:sz w:val="22"/>
                <w:szCs w:val="22"/>
              </w:rPr>
            </w:pPr>
            <w:r w:rsidRPr="00CB10F0">
              <w:rPr>
                <w:rFonts w:ascii="Roboto" w:hAnsi="Roboto" w:cs="Calibri"/>
                <w:b/>
                <w:bCs/>
                <w:color w:val="000000" w:themeColor="text1"/>
                <w:sz w:val="22"/>
                <w:szCs w:val="22"/>
              </w:rPr>
              <w:t>Q&amp;A (</w:t>
            </w:r>
            <w:r w:rsidRPr="00CB10F0">
              <w:rPr>
                <w:rFonts w:ascii="Roboto" w:hAnsi="Roboto" w:cs="Calibri"/>
                <w:b/>
                <w:bCs/>
                <w:color w:val="000000" w:themeColor="text1"/>
                <w:sz w:val="22"/>
                <w:szCs w:val="22"/>
                <w:lang w:val="es-ES"/>
              </w:rPr>
              <w:t>4</w:t>
            </w:r>
            <w:r w:rsidRPr="00CB10F0">
              <w:rPr>
                <w:rFonts w:ascii="Roboto" w:hAnsi="Roboto" w:cs="Calibri"/>
                <w:b/>
                <w:bCs/>
                <w:color w:val="000000" w:themeColor="text1"/>
                <w:sz w:val="22"/>
                <w:szCs w:val="22"/>
              </w:rPr>
              <w:t>0 min)</w:t>
            </w:r>
          </w:p>
        </w:tc>
      </w:tr>
      <w:tr w:rsidR="00CB10F0" w:rsidRPr="00CB10F0" w14:paraId="73D4E215" w14:textId="77777777" w:rsidTr="00BD1EC7">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FFFF1" w14:textId="37CD0670" w:rsidR="009C6934" w:rsidRPr="00E7779E" w:rsidRDefault="009C6934" w:rsidP="009C6934">
            <w:pPr>
              <w:rPr>
                <w:rFonts w:ascii="Roboto" w:hAnsi="Roboto" w:cs="Calibri"/>
                <w:color w:val="000000" w:themeColor="text1"/>
                <w:sz w:val="22"/>
                <w:szCs w:val="22"/>
                <w:lang w:val="es-ES"/>
              </w:rPr>
            </w:pPr>
            <w:r w:rsidRPr="00CB10F0">
              <w:rPr>
                <w:rFonts w:ascii="Roboto" w:hAnsi="Roboto" w:cs="Calibri"/>
                <w:color w:val="000000" w:themeColor="text1"/>
                <w:sz w:val="22"/>
                <w:szCs w:val="22"/>
                <w:lang w:val="es-ES"/>
              </w:rPr>
              <w:t>17</w:t>
            </w:r>
            <w:r w:rsidRPr="00CB10F0">
              <w:rPr>
                <w:rFonts w:ascii="Roboto" w:hAnsi="Roboto" w:cs="Calibri"/>
                <w:color w:val="000000" w:themeColor="text1"/>
                <w:sz w:val="22"/>
                <w:szCs w:val="22"/>
              </w:rPr>
              <w:t>:</w:t>
            </w:r>
            <w:r w:rsidRPr="00CB10F0">
              <w:rPr>
                <w:rFonts w:ascii="Roboto" w:hAnsi="Roboto" w:cs="Calibri"/>
                <w:color w:val="000000" w:themeColor="text1"/>
                <w:sz w:val="22"/>
                <w:szCs w:val="22"/>
                <w:lang w:val="es-ES"/>
              </w:rPr>
              <w:t>0</w:t>
            </w:r>
            <w:r w:rsidR="00E7779E">
              <w:rPr>
                <w:rFonts w:ascii="Roboto" w:hAnsi="Roboto" w:cs="Calibri"/>
                <w:color w:val="000000" w:themeColor="text1"/>
                <w:sz w:val="22"/>
                <w:szCs w:val="22"/>
                <w:lang w:val="es-ES"/>
              </w:rPr>
              <w:t>0</w:t>
            </w:r>
          </w:p>
        </w:tc>
        <w:tc>
          <w:tcPr>
            <w:tcW w:w="8363" w:type="dxa"/>
            <w:tcBorders>
              <w:top w:val="nil"/>
              <w:left w:val="nil"/>
              <w:bottom w:val="single" w:sz="8" w:space="0" w:color="auto"/>
              <w:right w:val="single" w:sz="8" w:space="0" w:color="auto"/>
            </w:tcBorders>
            <w:hideMark/>
          </w:tcPr>
          <w:p w14:paraId="6ACA7419" w14:textId="6C378D22" w:rsidR="00392F0D" w:rsidRPr="006009C6" w:rsidRDefault="009C6934" w:rsidP="00805BBD">
            <w:pPr>
              <w:rPr>
                <w:rFonts w:ascii="Roboto" w:hAnsi="Roboto" w:cs="Calibri"/>
                <w:color w:val="000000" w:themeColor="text1"/>
                <w:sz w:val="20"/>
                <w:szCs w:val="20"/>
              </w:rPr>
            </w:pPr>
            <w:r w:rsidRPr="00CB10F0">
              <w:rPr>
                <w:rFonts w:ascii="Roboto" w:hAnsi="Roboto" w:cs="Calibri"/>
                <w:color w:val="000000" w:themeColor="text1"/>
                <w:sz w:val="20"/>
                <w:szCs w:val="20"/>
              </w:rPr>
              <w:t>Plenary session taking contributions from the floor</w:t>
            </w:r>
            <w:r w:rsidR="009042B9">
              <w:rPr>
                <w:rFonts w:ascii="Roboto" w:hAnsi="Roboto" w:cs="Calibri"/>
                <w:color w:val="000000" w:themeColor="text1"/>
                <w:sz w:val="20"/>
                <w:szCs w:val="20"/>
                <w:lang w:val="en-US"/>
              </w:rPr>
              <w:t xml:space="preserve"> </w:t>
            </w:r>
            <w:r w:rsidR="006009C6">
              <w:rPr>
                <w:rFonts w:ascii="Roboto" w:hAnsi="Roboto" w:cs="Calibri"/>
                <w:color w:val="000000" w:themeColor="text1"/>
                <w:sz w:val="20"/>
                <w:szCs w:val="20"/>
                <w:lang w:val="en-US"/>
              </w:rPr>
              <w:t xml:space="preserve">moderated by </w:t>
            </w:r>
            <w:r w:rsidR="006009C6" w:rsidRPr="00CB10F0">
              <w:rPr>
                <w:rFonts w:ascii="Roboto" w:hAnsi="Roboto" w:cs="Calibri"/>
                <w:color w:val="000000" w:themeColor="text1"/>
                <w:sz w:val="20"/>
                <w:szCs w:val="20"/>
              </w:rPr>
              <w:t xml:space="preserve">Maria Fernanda Espinosa, </w:t>
            </w:r>
            <w:r w:rsidR="006009C6" w:rsidRPr="005C1840">
              <w:rPr>
                <w:rFonts w:ascii="Roboto" w:hAnsi="Roboto" w:cs="Calibri"/>
                <w:color w:val="000000" w:themeColor="text1"/>
                <w:sz w:val="20"/>
                <w:szCs w:val="20"/>
              </w:rPr>
              <w:t>Former President of the UN General Assembly, Former Minister of Foreign Affairs of Ecuador</w:t>
            </w:r>
          </w:p>
        </w:tc>
      </w:tr>
      <w:tr w:rsidR="00CB10F0" w:rsidRPr="00CB10F0" w14:paraId="0FDB27E3" w14:textId="77777777" w:rsidTr="00BD1EC7">
        <w:tc>
          <w:tcPr>
            <w:tcW w:w="9204"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8F23B56" w14:textId="6346F94E" w:rsidR="009C6934" w:rsidRPr="00CB10F0" w:rsidRDefault="009C6934" w:rsidP="009C6934">
            <w:pPr>
              <w:rPr>
                <w:rFonts w:ascii="Roboto" w:hAnsi="Roboto" w:cs="Calibri"/>
                <w:color w:val="000000" w:themeColor="text1"/>
                <w:sz w:val="22"/>
                <w:szCs w:val="22"/>
              </w:rPr>
            </w:pPr>
            <w:r w:rsidRPr="00CB10F0">
              <w:rPr>
                <w:rFonts w:ascii="Roboto" w:hAnsi="Roboto" w:cs="Calibri"/>
                <w:b/>
                <w:bCs/>
                <w:color w:val="000000" w:themeColor="text1"/>
                <w:sz w:val="22"/>
                <w:szCs w:val="22"/>
              </w:rPr>
              <w:t>Closing remarks (</w:t>
            </w:r>
            <w:r w:rsidR="00D27C03">
              <w:rPr>
                <w:rFonts w:ascii="Roboto" w:hAnsi="Roboto" w:cs="Calibri"/>
                <w:b/>
                <w:bCs/>
                <w:color w:val="000000" w:themeColor="text1"/>
                <w:sz w:val="22"/>
                <w:szCs w:val="22"/>
                <w:lang w:val="es-ES"/>
              </w:rPr>
              <w:t>20</w:t>
            </w:r>
            <w:r w:rsidRPr="00CB10F0">
              <w:rPr>
                <w:rFonts w:ascii="Roboto" w:hAnsi="Roboto" w:cs="Calibri"/>
                <w:b/>
                <w:bCs/>
                <w:color w:val="000000" w:themeColor="text1"/>
                <w:sz w:val="22"/>
                <w:szCs w:val="22"/>
              </w:rPr>
              <w:t xml:space="preserve"> min)</w:t>
            </w:r>
          </w:p>
        </w:tc>
      </w:tr>
      <w:tr w:rsidR="00CB10F0" w:rsidRPr="00CB10F0" w14:paraId="7882F4A7" w14:textId="77777777" w:rsidTr="00BD1EC7">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95FA8B" w14:textId="01CEA2ED" w:rsidR="009C6934" w:rsidRPr="00E7779E" w:rsidRDefault="009C6934" w:rsidP="009C6934">
            <w:pPr>
              <w:rPr>
                <w:rFonts w:ascii="Roboto" w:hAnsi="Roboto" w:cs="Calibri"/>
                <w:color w:val="000000" w:themeColor="text1"/>
                <w:sz w:val="22"/>
                <w:szCs w:val="22"/>
                <w:lang w:val="es-ES"/>
              </w:rPr>
            </w:pPr>
            <w:r w:rsidRPr="00CB10F0">
              <w:rPr>
                <w:rFonts w:ascii="Roboto" w:hAnsi="Roboto" w:cs="Calibri"/>
                <w:color w:val="000000" w:themeColor="text1"/>
                <w:sz w:val="22"/>
                <w:szCs w:val="22"/>
              </w:rPr>
              <w:t>17:4</w:t>
            </w:r>
            <w:r w:rsidR="00E7779E">
              <w:rPr>
                <w:rFonts w:ascii="Roboto" w:hAnsi="Roboto" w:cs="Calibri"/>
                <w:color w:val="000000" w:themeColor="text1"/>
                <w:sz w:val="22"/>
                <w:szCs w:val="22"/>
                <w:lang w:val="es-ES"/>
              </w:rPr>
              <w:t>0</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74E4C" w14:textId="132BE484" w:rsidR="00D27C03" w:rsidRDefault="009C6934" w:rsidP="009C6934">
            <w:pPr>
              <w:rPr>
                <w:rFonts w:ascii="Roboto" w:hAnsi="Roboto" w:cs="Calibri"/>
                <w:color w:val="000000" w:themeColor="text1"/>
                <w:sz w:val="20"/>
                <w:szCs w:val="20"/>
                <w:lang w:val="en-US"/>
              </w:rPr>
            </w:pPr>
            <w:r w:rsidRPr="00CB10F0">
              <w:rPr>
                <w:rFonts w:ascii="Roboto" w:hAnsi="Roboto" w:cs="Calibri"/>
                <w:color w:val="000000" w:themeColor="text1"/>
                <w:sz w:val="20"/>
                <w:szCs w:val="20"/>
              </w:rPr>
              <w:t>Closing by</w:t>
            </w:r>
            <w:r w:rsidR="006009C6" w:rsidRPr="006009C6">
              <w:rPr>
                <w:rFonts w:ascii="Roboto" w:hAnsi="Roboto" w:cs="Calibri"/>
                <w:color w:val="000000" w:themeColor="text1"/>
                <w:sz w:val="20"/>
                <w:szCs w:val="20"/>
                <w:lang w:val="en-US"/>
              </w:rPr>
              <w:t>:</w:t>
            </w:r>
            <w:r w:rsidRPr="00CB10F0">
              <w:rPr>
                <w:rFonts w:ascii="Roboto" w:hAnsi="Roboto" w:cs="Calibri"/>
                <w:color w:val="000000" w:themeColor="text1"/>
                <w:sz w:val="20"/>
                <w:szCs w:val="20"/>
              </w:rPr>
              <w:t xml:space="preserve"> </w:t>
            </w:r>
            <w:r w:rsidR="00D27C03">
              <w:rPr>
                <w:rFonts w:ascii="Roboto" w:hAnsi="Roboto" w:cs="Calibri"/>
                <w:color w:val="000000" w:themeColor="text1"/>
                <w:sz w:val="20"/>
                <w:szCs w:val="20"/>
              </w:rPr>
              <w:br/>
            </w:r>
            <w:r w:rsidR="00D27C03" w:rsidRPr="001F5B75">
              <w:rPr>
                <w:rFonts w:ascii="Roboto" w:hAnsi="Roboto" w:cs="Calibri"/>
                <w:color w:val="000000" w:themeColor="text1"/>
                <w:sz w:val="20"/>
                <w:szCs w:val="20"/>
                <w:lang w:val="en-US"/>
              </w:rPr>
              <w:t>Emilia</w:t>
            </w:r>
            <w:r w:rsidR="00D27C03">
              <w:rPr>
                <w:rFonts w:ascii="Roboto" w:hAnsi="Roboto" w:cs="Calibri"/>
                <w:color w:val="000000" w:themeColor="text1"/>
                <w:sz w:val="20"/>
                <w:szCs w:val="20"/>
                <w:lang w:val="en-US"/>
              </w:rPr>
              <w:t xml:space="preserve"> </w:t>
            </w:r>
            <w:proofErr w:type="spellStart"/>
            <w:r w:rsidR="00D27C03">
              <w:rPr>
                <w:rFonts w:ascii="Roboto" w:hAnsi="Roboto" w:cs="Calibri"/>
                <w:color w:val="000000" w:themeColor="text1"/>
                <w:sz w:val="20"/>
                <w:szCs w:val="20"/>
                <w:lang w:val="en-US"/>
              </w:rPr>
              <w:t>Saiz</w:t>
            </w:r>
            <w:proofErr w:type="spellEnd"/>
            <w:r w:rsidR="00D27C03">
              <w:rPr>
                <w:rFonts w:ascii="Roboto" w:hAnsi="Roboto" w:cs="Calibri"/>
                <w:color w:val="000000" w:themeColor="text1"/>
                <w:sz w:val="20"/>
                <w:szCs w:val="20"/>
                <w:lang w:val="en-US"/>
              </w:rPr>
              <w:t xml:space="preserve"> </w:t>
            </w:r>
            <w:r w:rsidR="00BD1EC7">
              <w:rPr>
                <w:rFonts w:ascii="Roboto" w:hAnsi="Roboto" w:cs="Calibri"/>
                <w:color w:val="000000" w:themeColor="text1"/>
                <w:sz w:val="20"/>
                <w:szCs w:val="20"/>
                <w:lang w:val="en-US"/>
              </w:rPr>
              <w:t>(</w:t>
            </w:r>
            <w:r w:rsidR="00D27C03">
              <w:rPr>
                <w:rFonts w:ascii="Roboto" w:hAnsi="Roboto" w:cs="Calibri"/>
                <w:color w:val="000000" w:themeColor="text1"/>
                <w:sz w:val="20"/>
                <w:szCs w:val="20"/>
                <w:lang w:val="en-US"/>
              </w:rPr>
              <w:t xml:space="preserve">final wrap up </w:t>
            </w:r>
            <w:r w:rsidR="00BD1EC7">
              <w:rPr>
                <w:rFonts w:ascii="Arial" w:hAnsi="Arial" w:cs="Arial"/>
                <w:color w:val="4D5156"/>
                <w:sz w:val="21"/>
                <w:szCs w:val="21"/>
                <w:shd w:val="clear" w:color="auto" w:fill="FFFFFF"/>
              </w:rPr>
              <w:t>~</w:t>
            </w:r>
            <w:r w:rsidR="00BD1EC7">
              <w:rPr>
                <w:rFonts w:ascii="Roboto" w:hAnsi="Roboto" w:cs="Calibri"/>
                <w:color w:val="000000" w:themeColor="text1"/>
                <w:sz w:val="20"/>
                <w:szCs w:val="20"/>
                <w:lang w:val="en-US"/>
              </w:rPr>
              <w:t xml:space="preserve"> </w:t>
            </w:r>
            <w:r w:rsidR="00D27C03">
              <w:rPr>
                <w:rFonts w:ascii="Roboto" w:hAnsi="Roboto" w:cs="Calibri"/>
                <w:color w:val="000000" w:themeColor="text1"/>
                <w:sz w:val="20"/>
                <w:szCs w:val="20"/>
                <w:lang w:val="en-US"/>
              </w:rPr>
              <w:t>3 min) ,</w:t>
            </w:r>
          </w:p>
          <w:p w14:paraId="749C1306" w14:textId="70640322" w:rsidR="00D27C03" w:rsidRPr="00D27C03" w:rsidRDefault="009C6934" w:rsidP="009C6934">
            <w:pPr>
              <w:rPr>
                <w:rFonts w:ascii="Roboto" w:hAnsi="Roboto" w:cs="Calibri"/>
                <w:color w:val="000000" w:themeColor="text1"/>
                <w:sz w:val="20"/>
                <w:szCs w:val="20"/>
                <w:lang w:val="en-US"/>
              </w:rPr>
            </w:pPr>
            <w:r w:rsidRPr="00CB10F0">
              <w:rPr>
                <w:rFonts w:ascii="Roboto" w:hAnsi="Roboto" w:cs="Calibri"/>
                <w:color w:val="000000" w:themeColor="text1"/>
                <w:sz w:val="20"/>
                <w:szCs w:val="20"/>
              </w:rPr>
              <w:t xml:space="preserve">Aromar Revi, Director, Indian Institute for Human Settlements,  </w:t>
            </w:r>
            <w:r w:rsidR="00BD1EC7" w:rsidRPr="00BD1EC7">
              <w:rPr>
                <w:rFonts w:ascii="Roboto" w:hAnsi="Roboto" w:cs="Calibri"/>
                <w:color w:val="000000" w:themeColor="text1"/>
                <w:sz w:val="20"/>
                <w:szCs w:val="20"/>
                <w:lang w:val="en-US"/>
              </w:rPr>
              <w:t>(</w:t>
            </w:r>
            <w:r w:rsidR="00D27C03">
              <w:rPr>
                <w:rFonts w:ascii="Roboto" w:hAnsi="Roboto" w:cs="Calibri"/>
                <w:color w:val="000000" w:themeColor="text1"/>
                <w:sz w:val="20"/>
                <w:szCs w:val="20"/>
                <w:lang w:val="en-US"/>
              </w:rPr>
              <w:t xml:space="preserve">focus on solutions </w:t>
            </w:r>
            <w:r w:rsidR="00BD1EC7">
              <w:rPr>
                <w:rFonts w:ascii="Arial" w:hAnsi="Arial" w:cs="Arial"/>
                <w:color w:val="4D5156"/>
                <w:sz w:val="21"/>
                <w:szCs w:val="21"/>
                <w:shd w:val="clear" w:color="auto" w:fill="FFFFFF"/>
              </w:rPr>
              <w:t>~</w:t>
            </w:r>
            <w:r w:rsidR="00BD1EC7">
              <w:rPr>
                <w:rFonts w:ascii="Roboto" w:hAnsi="Roboto" w:cs="Calibri"/>
                <w:color w:val="000000" w:themeColor="text1"/>
                <w:sz w:val="20"/>
                <w:szCs w:val="20"/>
                <w:lang w:val="en-US"/>
              </w:rPr>
              <w:t xml:space="preserve"> </w:t>
            </w:r>
            <w:r w:rsidR="00D27C03">
              <w:rPr>
                <w:rFonts w:ascii="Roboto" w:hAnsi="Roboto" w:cs="Calibri"/>
                <w:color w:val="000000" w:themeColor="text1"/>
                <w:sz w:val="20"/>
                <w:szCs w:val="20"/>
                <w:lang w:val="en-US"/>
              </w:rPr>
              <w:t>3 min)</w:t>
            </w:r>
          </w:p>
          <w:p w14:paraId="73C16713" w14:textId="3DC53C18" w:rsidR="00D27C03" w:rsidRDefault="009C6934" w:rsidP="009C6934">
            <w:pPr>
              <w:rPr>
                <w:rFonts w:ascii="Roboto" w:hAnsi="Roboto" w:cs="Calibri"/>
                <w:color w:val="000000" w:themeColor="text1"/>
                <w:sz w:val="20"/>
                <w:szCs w:val="20"/>
                <w:lang w:val="en-US"/>
              </w:rPr>
            </w:pPr>
            <w:r w:rsidRPr="00CB10F0">
              <w:rPr>
                <w:rFonts w:ascii="Roboto" w:hAnsi="Roboto" w:cs="Calibri"/>
                <w:color w:val="000000" w:themeColor="text1"/>
                <w:sz w:val="20"/>
                <w:szCs w:val="20"/>
              </w:rPr>
              <w:t>Tharman Shanmugaratnam</w:t>
            </w:r>
            <w:r w:rsidR="00D27C03" w:rsidRPr="00D27C03">
              <w:rPr>
                <w:rFonts w:ascii="Roboto" w:hAnsi="Roboto" w:cs="Calibri"/>
                <w:color w:val="000000" w:themeColor="text1"/>
                <w:sz w:val="20"/>
                <w:szCs w:val="20"/>
                <w:lang w:val="en-US"/>
              </w:rPr>
              <w:t xml:space="preserve">, </w:t>
            </w:r>
            <w:r w:rsidR="00BD1EC7">
              <w:rPr>
                <w:rFonts w:ascii="Roboto" w:hAnsi="Roboto" w:cs="Calibri"/>
                <w:color w:val="000000" w:themeColor="text1"/>
                <w:sz w:val="20"/>
                <w:szCs w:val="20"/>
                <w:lang w:val="en-US"/>
              </w:rPr>
              <w:t>(</w:t>
            </w:r>
            <w:r w:rsidR="00D27C03">
              <w:rPr>
                <w:rFonts w:ascii="Roboto" w:hAnsi="Roboto" w:cs="Calibri"/>
                <w:color w:val="000000" w:themeColor="text1"/>
                <w:sz w:val="20"/>
                <w:szCs w:val="20"/>
                <w:lang w:val="en-US"/>
              </w:rPr>
              <w:t>focus on societal dialogues</w:t>
            </w:r>
            <w:r w:rsidR="00BD1EC7">
              <w:rPr>
                <w:rFonts w:ascii="Roboto" w:hAnsi="Roboto" w:cs="Calibri"/>
                <w:color w:val="000000" w:themeColor="text1"/>
                <w:sz w:val="20"/>
                <w:szCs w:val="20"/>
                <w:lang w:val="en-US"/>
              </w:rPr>
              <w:t xml:space="preserve"> </w:t>
            </w:r>
            <w:r w:rsidR="00BD1EC7">
              <w:rPr>
                <w:rFonts w:ascii="Arial" w:hAnsi="Arial" w:cs="Arial"/>
                <w:color w:val="4D5156"/>
                <w:sz w:val="21"/>
                <w:szCs w:val="21"/>
                <w:shd w:val="clear" w:color="auto" w:fill="FFFFFF"/>
              </w:rPr>
              <w:t>~</w:t>
            </w:r>
            <w:r w:rsidR="00BD1EC7">
              <w:rPr>
                <w:rFonts w:ascii="Roboto" w:hAnsi="Roboto" w:cs="Calibri"/>
                <w:color w:val="000000" w:themeColor="text1"/>
                <w:sz w:val="20"/>
                <w:szCs w:val="20"/>
                <w:lang w:val="en-US"/>
              </w:rPr>
              <w:t xml:space="preserve"> </w:t>
            </w:r>
            <w:r w:rsidR="00D27C03">
              <w:rPr>
                <w:rFonts w:ascii="Roboto" w:hAnsi="Roboto" w:cs="Calibri"/>
                <w:color w:val="000000" w:themeColor="text1"/>
                <w:sz w:val="20"/>
                <w:szCs w:val="20"/>
                <w:lang w:val="en-US"/>
              </w:rPr>
              <w:t>3 min)</w:t>
            </w:r>
          </w:p>
          <w:p w14:paraId="45B9807C" w14:textId="101DBBD2" w:rsidR="009C6934" w:rsidRPr="00D27C03" w:rsidRDefault="00D27C03" w:rsidP="009C6934">
            <w:pPr>
              <w:rPr>
                <w:rFonts w:ascii="Roboto" w:hAnsi="Roboto" w:cs="Calibri"/>
                <w:color w:val="000000" w:themeColor="text1"/>
                <w:sz w:val="22"/>
                <w:szCs w:val="22"/>
                <w:lang w:val="en-US"/>
              </w:rPr>
            </w:pPr>
            <w:r w:rsidRPr="00CB10F0">
              <w:rPr>
                <w:rFonts w:ascii="Roboto" w:hAnsi="Roboto" w:cs="Calibri"/>
                <w:color w:val="000000" w:themeColor="text1"/>
                <w:sz w:val="20"/>
                <w:szCs w:val="20"/>
              </w:rPr>
              <w:t>Csaba Kőrösi, President of the UN General Assembly</w:t>
            </w:r>
            <w:r w:rsidRPr="00D27C03">
              <w:rPr>
                <w:rFonts w:ascii="Roboto" w:hAnsi="Roboto" w:cs="Calibri"/>
                <w:color w:val="000000" w:themeColor="text1"/>
                <w:sz w:val="20"/>
                <w:szCs w:val="20"/>
                <w:lang w:val="en-US"/>
              </w:rPr>
              <w:t xml:space="preserve"> </w:t>
            </w:r>
            <w:r>
              <w:rPr>
                <w:rFonts w:ascii="Roboto" w:hAnsi="Roboto" w:cs="Calibri"/>
                <w:color w:val="000000" w:themeColor="text1"/>
                <w:sz w:val="20"/>
                <w:szCs w:val="20"/>
                <w:lang w:val="en-US"/>
              </w:rPr>
              <w:t>(10 min)</w:t>
            </w:r>
          </w:p>
        </w:tc>
      </w:tr>
    </w:tbl>
    <w:p w14:paraId="0566F6E4" w14:textId="53920362" w:rsidR="00990E1D" w:rsidRPr="00CB10F0" w:rsidRDefault="00F46DF6" w:rsidP="00990E1D">
      <w:pPr>
        <w:rPr>
          <w:rFonts w:ascii="Roboto" w:hAnsi="Roboto" w:cs="Calibri"/>
          <w:color w:val="212121"/>
          <w:sz w:val="22"/>
          <w:szCs w:val="22"/>
        </w:rPr>
      </w:pPr>
      <w:r w:rsidRPr="00CB10F0">
        <w:rPr>
          <w:rFonts w:ascii="Roboto" w:hAnsi="Roboto" w:cs="Calibri"/>
          <w:color w:val="212121"/>
          <w:sz w:val="22"/>
          <w:szCs w:val="22"/>
        </w:rPr>
        <w:t> </w:t>
      </w:r>
      <w:r w:rsidR="00990E1D" w:rsidRPr="00CB10F0">
        <w:rPr>
          <w:rFonts w:ascii="Roboto" w:hAnsi="Roboto" w:cs="Calibri"/>
          <w:color w:val="212121"/>
          <w:sz w:val="22"/>
          <w:szCs w:val="22"/>
        </w:rPr>
        <w:t> </w:t>
      </w:r>
    </w:p>
    <w:p w14:paraId="6E3DE037" w14:textId="77777777" w:rsidR="00990E1D" w:rsidRPr="00CB10F0" w:rsidRDefault="00990E1D" w:rsidP="00E1685A">
      <w:pPr>
        <w:rPr>
          <w:rFonts w:ascii="Roboto" w:hAnsi="Roboto" w:cstheme="minorHAnsi"/>
          <w:sz w:val="28"/>
          <w:szCs w:val="28"/>
        </w:rPr>
      </w:pPr>
    </w:p>
    <w:p w14:paraId="65BA9CFB" w14:textId="1D3B27DD" w:rsidR="00E1685A" w:rsidRPr="00CB10F0" w:rsidRDefault="00E1685A" w:rsidP="00E1685A">
      <w:pPr>
        <w:rPr>
          <w:rFonts w:ascii="Roboto" w:hAnsi="Roboto"/>
          <w:b/>
          <w:bCs/>
          <w:color w:val="002060"/>
          <w:sz w:val="30"/>
          <w:szCs w:val="30"/>
        </w:rPr>
      </w:pPr>
      <w:r w:rsidRPr="00CB10F0">
        <w:rPr>
          <w:rFonts w:ascii="Roboto" w:hAnsi="Roboto"/>
          <w:b/>
          <w:bCs/>
          <w:color w:val="002060"/>
          <w:sz w:val="30"/>
          <w:szCs w:val="30"/>
        </w:rPr>
        <w:t>Outcomes</w:t>
      </w:r>
    </w:p>
    <w:p w14:paraId="43252B57" w14:textId="77777777" w:rsidR="00E1685A" w:rsidRPr="00CB10F0" w:rsidRDefault="00E1685A" w:rsidP="00E1685A">
      <w:pPr>
        <w:rPr>
          <w:rFonts w:ascii="Roboto" w:hAnsi="Roboto"/>
          <w:sz w:val="28"/>
          <w:szCs w:val="28"/>
        </w:rPr>
      </w:pPr>
    </w:p>
    <w:p w14:paraId="03FC8080" w14:textId="77777777" w:rsidR="00E1685A" w:rsidRPr="00CB10F0" w:rsidRDefault="00E1685A" w:rsidP="00E1685A">
      <w:pPr>
        <w:jc w:val="both"/>
        <w:rPr>
          <w:rFonts w:ascii="Roboto" w:hAnsi="Roboto" w:cstheme="minorHAnsi"/>
          <w:sz w:val="22"/>
          <w:szCs w:val="22"/>
        </w:rPr>
      </w:pPr>
      <w:r w:rsidRPr="00CB10F0">
        <w:rPr>
          <w:rFonts w:ascii="Roboto" w:hAnsi="Roboto" w:cstheme="minorHAnsi"/>
          <w:sz w:val="22"/>
          <w:szCs w:val="22"/>
        </w:rPr>
        <w:t>This jointly chaired open dialogue will initiate a global consultative process by the GCEW. A series of Societal Dialogues will follow the UN Water Conference, carried out in 2023 and 2024 with regional and thematic focus, to inform the work of the GCEW and to socialise the conceptual frameworks and solutions globally. Some of the themes that will be addressed in the Societal Dialogues include: science, food systems, trade, finance, labour and regional efforts (LAC and Africa).</w:t>
      </w:r>
    </w:p>
    <w:p w14:paraId="08DA6474" w14:textId="77777777" w:rsidR="00E1685A" w:rsidRPr="00CB10F0" w:rsidRDefault="00E1685A" w:rsidP="00E1685A">
      <w:pPr>
        <w:rPr>
          <w:rFonts w:ascii="Roboto" w:hAnsi="Roboto" w:cstheme="minorHAnsi"/>
          <w:sz w:val="22"/>
          <w:szCs w:val="22"/>
        </w:rPr>
      </w:pPr>
    </w:p>
    <w:p w14:paraId="3D4C613A" w14:textId="77777777" w:rsidR="00E1685A" w:rsidRPr="00CB10F0" w:rsidRDefault="00E1685A" w:rsidP="00E1685A">
      <w:pPr>
        <w:jc w:val="both"/>
        <w:rPr>
          <w:rFonts w:ascii="Roboto" w:hAnsi="Roboto" w:cstheme="minorHAnsi"/>
          <w:sz w:val="22"/>
          <w:szCs w:val="22"/>
        </w:rPr>
      </w:pPr>
      <w:r w:rsidRPr="00CB10F0">
        <w:rPr>
          <w:rFonts w:ascii="Roboto" w:hAnsi="Roboto" w:cstheme="minorHAnsi"/>
          <w:sz w:val="22"/>
          <w:szCs w:val="22"/>
        </w:rPr>
        <w:t>Societal Dialogues will be carried out in partnership with networks and stakeholders, including non-state actors and coalitions. Incentives across stakeholders need to be aligned with the ambition of the Commission, and strategic constituencies to co-create innovation and pathways for water as a global common good. A geographical diversity is required to deliver voice, such as engagement with indigenous and local communities, the advice and support by Commissioners from parts of the world with a greater proportion of such communities would facilitate the process of listening. The participation of the previously mentioned Major Groups is key to opening a discussion about important shifts in economic thinking, governance and repurposed tools of collaboration.</w:t>
      </w:r>
    </w:p>
    <w:p w14:paraId="5CE38D2A" w14:textId="77777777" w:rsidR="00235329" w:rsidRPr="00CB10F0" w:rsidRDefault="00235329" w:rsidP="00FB7FF9">
      <w:pPr>
        <w:rPr>
          <w:rFonts w:ascii="Roboto" w:hAnsi="Roboto" w:cstheme="minorHAnsi"/>
          <w:sz w:val="28"/>
          <w:szCs w:val="28"/>
        </w:rPr>
      </w:pPr>
    </w:p>
    <w:p w14:paraId="2855F142" w14:textId="77777777" w:rsidR="00E406B9" w:rsidRPr="00CB10F0" w:rsidRDefault="00E406B9" w:rsidP="00FB7FF9">
      <w:pPr>
        <w:rPr>
          <w:rFonts w:ascii="Roboto" w:hAnsi="Roboto"/>
          <w:b/>
          <w:bCs/>
          <w:color w:val="002060"/>
          <w:sz w:val="30"/>
          <w:szCs w:val="30"/>
        </w:rPr>
      </w:pPr>
      <w:r w:rsidRPr="00CB10F0">
        <w:rPr>
          <w:rFonts w:ascii="Roboto" w:hAnsi="Roboto"/>
          <w:b/>
          <w:bCs/>
          <w:color w:val="002060"/>
          <w:sz w:val="30"/>
          <w:szCs w:val="30"/>
        </w:rPr>
        <w:t>Organizing Partners</w:t>
      </w:r>
    </w:p>
    <w:p w14:paraId="3D9F5FB9" w14:textId="6E9DE77E" w:rsidR="00E406B9" w:rsidRPr="00CB10F0" w:rsidRDefault="00E406B9" w:rsidP="00FB7FF9">
      <w:pPr>
        <w:rPr>
          <w:rFonts w:ascii="Roboto" w:hAnsi="Roboto" w:cstheme="minorHAnsi"/>
          <w:sz w:val="28"/>
          <w:szCs w:val="28"/>
        </w:rPr>
      </w:pPr>
    </w:p>
    <w:p w14:paraId="54F85877" w14:textId="5C751510"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UN-Habitat</w:t>
      </w:r>
      <w:r w:rsidR="00EC230C" w:rsidRPr="00CB10F0">
        <w:rPr>
          <w:rFonts w:ascii="Roboto" w:hAnsi="Roboto" w:cstheme="minorHAnsi"/>
          <w:sz w:val="22"/>
          <w:szCs w:val="22"/>
        </w:rPr>
        <w:t xml:space="preserve">: </w:t>
      </w:r>
      <w:r w:rsidRPr="00CB10F0">
        <w:rPr>
          <w:rFonts w:ascii="Roboto" w:hAnsi="Roboto" w:cstheme="minorHAnsi"/>
          <w:sz w:val="22"/>
          <w:szCs w:val="22"/>
        </w:rPr>
        <w:t xml:space="preserve"> Global Water Operators (GWOPA)</w:t>
      </w:r>
      <w:r w:rsidR="00EC230C" w:rsidRPr="00CB10F0">
        <w:rPr>
          <w:rFonts w:ascii="Roboto" w:hAnsi="Roboto" w:cstheme="minorHAnsi"/>
          <w:sz w:val="22"/>
          <w:szCs w:val="22"/>
        </w:rPr>
        <w:t xml:space="preserve">; </w:t>
      </w:r>
      <w:r w:rsidRPr="00CB10F0">
        <w:rPr>
          <w:rFonts w:ascii="Roboto" w:hAnsi="Roboto" w:cstheme="minorHAnsi"/>
          <w:sz w:val="22"/>
          <w:szCs w:val="22"/>
        </w:rPr>
        <w:t>Water &amp; Sanitation, Basic Services</w:t>
      </w:r>
      <w:r w:rsidR="00EC230C" w:rsidRPr="00CB10F0">
        <w:rPr>
          <w:rFonts w:ascii="Roboto" w:hAnsi="Roboto" w:cstheme="minorHAnsi"/>
          <w:sz w:val="22"/>
          <w:szCs w:val="22"/>
        </w:rPr>
        <w:t xml:space="preserve">; </w:t>
      </w:r>
      <w:r w:rsidRPr="00CB10F0">
        <w:rPr>
          <w:rFonts w:ascii="Roboto" w:hAnsi="Roboto" w:cstheme="minorHAnsi"/>
          <w:sz w:val="22"/>
          <w:szCs w:val="22"/>
        </w:rPr>
        <w:t>Innovation &amp; Technology</w:t>
      </w:r>
    </w:p>
    <w:p w14:paraId="5666ABDD" w14:textId="44F82904"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OECD (Water Governance team)</w:t>
      </w:r>
    </w:p>
    <w:p w14:paraId="07CE7D03" w14:textId="36550BC5"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Local Authorities Major Group/ Global Taskforce of Local &amp; Regional Government</w:t>
      </w:r>
    </w:p>
    <w:p w14:paraId="179E9BEE" w14:textId="5D0567E0"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International Association of Students in Agricultural and Related Sciences (IAAS)</w:t>
      </w:r>
    </w:p>
    <w:p w14:paraId="3AD0CA02" w14:textId="74AED2BA"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C40 Cities</w:t>
      </w:r>
    </w:p>
    <w:p w14:paraId="76E292AE" w14:textId="3F368E6E"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World Food Forum</w:t>
      </w:r>
    </w:p>
    <w:p w14:paraId="6D2202E3" w14:textId="723F56EA" w:rsidR="0001307F" w:rsidRPr="00CB10F0" w:rsidRDefault="0001307F" w:rsidP="0001307F">
      <w:pPr>
        <w:pStyle w:val="ListParagraph"/>
        <w:numPr>
          <w:ilvl w:val="0"/>
          <w:numId w:val="4"/>
        </w:numPr>
        <w:rPr>
          <w:rFonts w:ascii="Roboto" w:hAnsi="Roboto" w:cstheme="minorHAnsi"/>
          <w:sz w:val="22"/>
          <w:szCs w:val="22"/>
        </w:rPr>
      </w:pPr>
      <w:proofErr w:type="spellStart"/>
      <w:r w:rsidRPr="00CB10F0">
        <w:rPr>
          <w:rFonts w:ascii="Roboto" w:hAnsi="Roboto" w:cstheme="minorHAnsi"/>
          <w:sz w:val="22"/>
          <w:szCs w:val="22"/>
        </w:rPr>
        <w:lastRenderedPageBreak/>
        <w:t>MetaMeta</w:t>
      </w:r>
      <w:proofErr w:type="spellEnd"/>
    </w:p>
    <w:p w14:paraId="4CD5AB09" w14:textId="6736433E"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Dutch Water Authorities &amp; partners</w:t>
      </w:r>
    </w:p>
    <w:p w14:paraId="3C0F59C0" w14:textId="3D681E54" w:rsidR="0001307F" w:rsidRPr="00CB10F0" w:rsidRDefault="0001307F" w:rsidP="0001307F">
      <w:pPr>
        <w:pStyle w:val="ListParagraph"/>
        <w:numPr>
          <w:ilvl w:val="0"/>
          <w:numId w:val="4"/>
        </w:numPr>
        <w:rPr>
          <w:rFonts w:ascii="Roboto" w:hAnsi="Roboto" w:cstheme="minorHAnsi"/>
          <w:sz w:val="22"/>
          <w:szCs w:val="22"/>
        </w:rPr>
      </w:pPr>
      <w:proofErr w:type="spellStart"/>
      <w:r w:rsidRPr="00CB10F0">
        <w:rPr>
          <w:rFonts w:ascii="Roboto" w:hAnsi="Roboto" w:cstheme="minorHAnsi"/>
          <w:sz w:val="22"/>
          <w:szCs w:val="22"/>
        </w:rPr>
        <w:t>WaterWorX</w:t>
      </w:r>
      <w:proofErr w:type="spellEnd"/>
    </w:p>
    <w:p w14:paraId="33F300A7" w14:textId="3A909913" w:rsidR="0001307F" w:rsidRPr="00CB10F0" w:rsidRDefault="0001307F" w:rsidP="0001307F">
      <w:pPr>
        <w:pStyle w:val="ListParagraph"/>
        <w:numPr>
          <w:ilvl w:val="0"/>
          <w:numId w:val="4"/>
        </w:numPr>
        <w:rPr>
          <w:rFonts w:ascii="Roboto" w:hAnsi="Roboto" w:cstheme="minorHAnsi"/>
          <w:sz w:val="22"/>
          <w:szCs w:val="22"/>
        </w:rPr>
      </w:pPr>
      <w:r w:rsidRPr="00CB10F0">
        <w:rPr>
          <w:rFonts w:ascii="Roboto" w:hAnsi="Roboto" w:cstheme="minorHAnsi"/>
          <w:sz w:val="22"/>
          <w:szCs w:val="22"/>
        </w:rPr>
        <w:t>The Global Commission on the Economics of Water (GCEW):</w:t>
      </w:r>
    </w:p>
    <w:p w14:paraId="0C6CE1B6" w14:textId="6A8DECCE"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OECD (Water team)</w:t>
      </w:r>
    </w:p>
    <w:p w14:paraId="481BAAD4" w14:textId="61C2860E"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UCL Institute for Innovation and Public Purpose</w:t>
      </w:r>
    </w:p>
    <w:p w14:paraId="68756B31" w14:textId="7E9DC483"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Potsdam Institute for Climate Impact Research</w:t>
      </w:r>
    </w:p>
    <w:p w14:paraId="7B9E3161" w14:textId="0588D858"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University of Amsterdam</w:t>
      </w:r>
    </w:p>
    <w:p w14:paraId="7ED95CBB" w14:textId="6DE05A18"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Mayor of the City of Freetown, Sierra Leone</w:t>
      </w:r>
    </w:p>
    <w:p w14:paraId="73C773EE" w14:textId="52ED386A"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Club of Rome, South Africa</w:t>
      </w:r>
    </w:p>
    <w:p w14:paraId="45B7775C" w14:textId="719A1159"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Council on Energy, Environment and Water - CEEW</w:t>
      </w:r>
    </w:p>
    <w:p w14:paraId="2A6ACEAD" w14:textId="3E98712D"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Center for Global Commons, University of Tokyo</w:t>
      </w:r>
    </w:p>
    <w:p w14:paraId="5E879CE9" w14:textId="793AB046"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UNDP</w:t>
      </w:r>
    </w:p>
    <w:p w14:paraId="139B7D39" w14:textId="5B8960F8"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Indian Institute for Human Settlements</w:t>
      </w:r>
    </w:p>
    <w:p w14:paraId="4F1FC0BC" w14:textId="4059E788"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Indigenous Organizations of the Amazon Basin, Ecuador</w:t>
      </w:r>
    </w:p>
    <w:p w14:paraId="1031BBA6" w14:textId="5414134A"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Chinese Society for Urban Studies</w:t>
      </w:r>
    </w:p>
    <w:p w14:paraId="5EF8907E" w14:textId="2134D148" w:rsidR="0001307F"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WB the Sustainable Development Practice Group</w:t>
      </w:r>
    </w:p>
    <w:p w14:paraId="3AC6C795" w14:textId="024D7101" w:rsidR="00234053" w:rsidRPr="00CB10F0" w:rsidRDefault="0001307F" w:rsidP="0001307F">
      <w:pPr>
        <w:pStyle w:val="ListParagraph"/>
        <w:numPr>
          <w:ilvl w:val="1"/>
          <w:numId w:val="4"/>
        </w:numPr>
        <w:rPr>
          <w:rFonts w:ascii="Roboto" w:hAnsi="Roboto" w:cstheme="minorHAnsi"/>
          <w:sz w:val="22"/>
          <w:szCs w:val="22"/>
        </w:rPr>
      </w:pPr>
      <w:r w:rsidRPr="00CB10F0">
        <w:rPr>
          <w:rFonts w:ascii="Roboto" w:hAnsi="Roboto" w:cstheme="minorHAnsi"/>
          <w:sz w:val="22"/>
          <w:szCs w:val="22"/>
        </w:rPr>
        <w:t>African Department at the International Monetary Fund</w:t>
      </w:r>
    </w:p>
    <w:p w14:paraId="6916B0B9" w14:textId="77777777" w:rsidR="00E406B9" w:rsidRPr="00CB10F0" w:rsidRDefault="00E406B9" w:rsidP="00FB7FF9">
      <w:pPr>
        <w:rPr>
          <w:rFonts w:ascii="Roboto" w:hAnsi="Roboto" w:cstheme="minorHAnsi"/>
          <w:sz w:val="22"/>
          <w:szCs w:val="22"/>
        </w:rPr>
      </w:pPr>
    </w:p>
    <w:p w14:paraId="4B832B62" w14:textId="04153BAF" w:rsidR="00235329" w:rsidRPr="00CB10F0" w:rsidRDefault="00235329" w:rsidP="00FB7FF9">
      <w:pPr>
        <w:rPr>
          <w:rFonts w:ascii="Roboto" w:hAnsi="Roboto"/>
          <w:b/>
          <w:bCs/>
          <w:color w:val="002060"/>
          <w:sz w:val="30"/>
          <w:szCs w:val="30"/>
        </w:rPr>
      </w:pPr>
      <w:r w:rsidRPr="00CB10F0">
        <w:rPr>
          <w:rFonts w:ascii="Roboto" w:hAnsi="Roboto"/>
          <w:b/>
          <w:bCs/>
          <w:color w:val="002060"/>
          <w:sz w:val="30"/>
          <w:szCs w:val="30"/>
        </w:rPr>
        <w:t>Contact</w:t>
      </w:r>
    </w:p>
    <w:p w14:paraId="32C78319" w14:textId="2AFD21B0" w:rsidR="00E406B9" w:rsidRPr="00CB10F0" w:rsidRDefault="00E406B9" w:rsidP="00FB7FF9">
      <w:pPr>
        <w:rPr>
          <w:rFonts w:ascii="Roboto" w:hAnsi="Roboto" w:cstheme="minorHAnsi"/>
          <w:sz w:val="28"/>
          <w:szCs w:val="28"/>
        </w:rPr>
      </w:pPr>
    </w:p>
    <w:p w14:paraId="4C021AFA" w14:textId="01367B0B" w:rsidR="00CD4985" w:rsidRPr="00CB10F0" w:rsidRDefault="00E406B9" w:rsidP="00CD4985">
      <w:pPr>
        <w:rPr>
          <w:rFonts w:ascii="Roboto" w:hAnsi="Roboto" w:cstheme="minorHAnsi"/>
          <w:sz w:val="22"/>
          <w:szCs w:val="22"/>
        </w:rPr>
      </w:pPr>
      <w:r w:rsidRPr="00CB10F0">
        <w:rPr>
          <w:rFonts w:ascii="Roboto" w:hAnsi="Roboto" w:cstheme="minorHAnsi"/>
          <w:sz w:val="22"/>
          <w:szCs w:val="22"/>
        </w:rPr>
        <w:t xml:space="preserve">Anna </w:t>
      </w:r>
      <w:r w:rsidR="00803C40" w:rsidRPr="00CB10F0">
        <w:rPr>
          <w:rFonts w:ascii="Roboto" w:hAnsi="Roboto" w:cstheme="minorHAnsi"/>
          <w:sz w:val="22"/>
          <w:szCs w:val="22"/>
        </w:rPr>
        <w:t>Dupont</w:t>
      </w:r>
      <w:r w:rsidR="00CD4985" w:rsidRPr="00CB10F0">
        <w:rPr>
          <w:rFonts w:ascii="Roboto" w:hAnsi="Roboto" w:cstheme="minorHAnsi"/>
          <w:sz w:val="22"/>
          <w:szCs w:val="22"/>
        </w:rPr>
        <w:t xml:space="preserve"> (GCEW)</w:t>
      </w:r>
      <w:r w:rsidR="00803C40" w:rsidRPr="00CB10F0">
        <w:rPr>
          <w:rFonts w:ascii="Roboto" w:hAnsi="Roboto" w:cstheme="minorHAnsi"/>
          <w:sz w:val="22"/>
          <w:szCs w:val="22"/>
        </w:rPr>
        <w:t xml:space="preserve">: </w:t>
      </w:r>
      <w:hyperlink r:id="rId12" w:history="1">
        <w:r w:rsidR="00CD4985" w:rsidRPr="00CB10F0">
          <w:rPr>
            <w:rStyle w:val="Hyperlink"/>
            <w:rFonts w:ascii="Roboto" w:hAnsi="Roboto" w:cstheme="minorHAnsi"/>
            <w:sz w:val="22"/>
            <w:szCs w:val="22"/>
          </w:rPr>
          <w:t>Anna.DUPONT@oecd.org</w:t>
        </w:r>
      </w:hyperlink>
    </w:p>
    <w:p w14:paraId="0853AD7C" w14:textId="1D99FD96" w:rsidR="00CD4985" w:rsidRPr="00CB10F0" w:rsidRDefault="00CD4985" w:rsidP="00CD2BDE">
      <w:pPr>
        <w:rPr>
          <w:rFonts w:ascii="Roboto" w:hAnsi="Roboto" w:cstheme="minorHAnsi"/>
          <w:sz w:val="22"/>
          <w:szCs w:val="22"/>
        </w:rPr>
      </w:pPr>
      <w:r w:rsidRPr="00CB10F0">
        <w:rPr>
          <w:rFonts w:ascii="Roboto" w:hAnsi="Roboto" w:cstheme="minorHAnsi"/>
          <w:sz w:val="22"/>
          <w:szCs w:val="22"/>
        </w:rPr>
        <w:t xml:space="preserve">Ines Reale (GCEW): </w:t>
      </w:r>
      <w:hyperlink r:id="rId13" w:history="1">
        <w:r w:rsidRPr="00CB10F0">
          <w:rPr>
            <w:rStyle w:val="Hyperlink"/>
            <w:rFonts w:ascii="Roboto" w:hAnsi="Roboto" w:cstheme="minorHAnsi"/>
            <w:sz w:val="22"/>
            <w:szCs w:val="22"/>
          </w:rPr>
          <w:t>Ines.REALE@oecd.org</w:t>
        </w:r>
      </w:hyperlink>
      <w:r w:rsidR="00CD2BDE" w:rsidRPr="00CB10F0">
        <w:rPr>
          <w:rFonts w:ascii="Roboto" w:hAnsi="Roboto" w:cstheme="minorHAnsi"/>
          <w:sz w:val="22"/>
          <w:szCs w:val="22"/>
        </w:rPr>
        <w:t xml:space="preserve"> </w:t>
      </w:r>
    </w:p>
    <w:p w14:paraId="37A214A5" w14:textId="327A8656" w:rsidR="00571509" w:rsidRPr="00CB10F0" w:rsidRDefault="00571509" w:rsidP="00CD2BDE">
      <w:pPr>
        <w:rPr>
          <w:rFonts w:ascii="Roboto" w:hAnsi="Roboto" w:cstheme="minorHAnsi"/>
          <w:sz w:val="22"/>
          <w:szCs w:val="22"/>
          <w:lang w:val="es-ES"/>
        </w:rPr>
      </w:pPr>
      <w:r w:rsidRPr="00CB10F0">
        <w:rPr>
          <w:rFonts w:ascii="Roboto" w:hAnsi="Roboto" w:cstheme="minorHAnsi"/>
          <w:sz w:val="22"/>
          <w:szCs w:val="22"/>
          <w:lang w:val="es-ES"/>
        </w:rPr>
        <w:t xml:space="preserve">Mariana Portal (GCEW): </w:t>
      </w:r>
      <w:hyperlink r:id="rId14" w:history="1">
        <w:r w:rsidRPr="00CB10F0">
          <w:rPr>
            <w:rStyle w:val="Hyperlink"/>
            <w:rFonts w:ascii="Roboto" w:hAnsi="Roboto" w:cstheme="minorHAnsi"/>
            <w:sz w:val="22"/>
            <w:szCs w:val="22"/>
            <w:lang w:val="es-ES"/>
          </w:rPr>
          <w:t>mariana.portal.mba21@said.oxford.edu</w:t>
        </w:r>
      </w:hyperlink>
      <w:r w:rsidRPr="00CB10F0">
        <w:rPr>
          <w:rFonts w:ascii="Roboto" w:hAnsi="Roboto" w:cstheme="minorHAnsi"/>
          <w:sz w:val="22"/>
          <w:szCs w:val="22"/>
          <w:lang w:val="es-ES"/>
        </w:rPr>
        <w:t xml:space="preserve"> </w:t>
      </w:r>
    </w:p>
    <w:p w14:paraId="6C2E93CA" w14:textId="77777777" w:rsidR="0041498A" w:rsidRPr="00CB10F0" w:rsidRDefault="0041498A" w:rsidP="00CD2BDE">
      <w:pPr>
        <w:rPr>
          <w:rFonts w:ascii="Roboto" w:hAnsi="Roboto"/>
          <w:sz w:val="22"/>
          <w:szCs w:val="22"/>
          <w:lang w:val="es-ES"/>
        </w:rPr>
      </w:pPr>
    </w:p>
    <w:sectPr w:rsidR="0041498A" w:rsidRPr="00CB10F0" w:rsidSect="00585518">
      <w:headerReference w:type="default" r:id="rId15"/>
      <w:footerReference w:type="default" r:id="rId16"/>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A4FC" w14:textId="77777777" w:rsidR="000C4028" w:rsidRDefault="000C4028" w:rsidP="003677F1">
      <w:r>
        <w:separator/>
      </w:r>
    </w:p>
  </w:endnote>
  <w:endnote w:type="continuationSeparator" w:id="0">
    <w:p w14:paraId="02F908EE" w14:textId="77777777" w:rsidR="000C4028" w:rsidRDefault="000C4028" w:rsidP="003677F1">
      <w:r>
        <w:continuationSeparator/>
      </w:r>
    </w:p>
  </w:endnote>
  <w:endnote w:type="continuationNotice" w:id="1">
    <w:p w14:paraId="50286F12" w14:textId="77777777" w:rsidR="000C4028" w:rsidRDefault="000C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769"/>
      <w:docPartObj>
        <w:docPartGallery w:val="Page Numbers (Bottom of Page)"/>
        <w:docPartUnique/>
      </w:docPartObj>
    </w:sdtPr>
    <w:sdtEndPr>
      <w:rPr>
        <w:noProof/>
      </w:rPr>
    </w:sdtEndPr>
    <w:sdtContent>
      <w:p w14:paraId="4BC51E2D" w14:textId="54AD68EF" w:rsidR="00986FDD" w:rsidRDefault="00986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8A6F8" w14:textId="65A6D1A2" w:rsidR="00B93DA6" w:rsidRPr="00667152" w:rsidRDefault="00B93DA6" w:rsidP="00B93DA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483C" w14:textId="77777777" w:rsidR="000C4028" w:rsidRDefault="000C4028" w:rsidP="003677F1">
      <w:r>
        <w:separator/>
      </w:r>
    </w:p>
  </w:footnote>
  <w:footnote w:type="continuationSeparator" w:id="0">
    <w:p w14:paraId="0F598069" w14:textId="77777777" w:rsidR="000C4028" w:rsidRDefault="000C4028" w:rsidP="003677F1">
      <w:r>
        <w:continuationSeparator/>
      </w:r>
    </w:p>
  </w:footnote>
  <w:footnote w:type="continuationNotice" w:id="1">
    <w:p w14:paraId="4FACA1EE" w14:textId="77777777" w:rsidR="000C4028" w:rsidRDefault="000C4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85AD" w14:textId="660DB15E" w:rsidR="003677F1" w:rsidRPr="00620CF0" w:rsidRDefault="00620CF0" w:rsidP="00620CF0">
    <w:pPr>
      <w:pStyle w:val="Header"/>
      <w:ind w:firstLine="2880"/>
      <w:rPr>
        <w:rFonts w:ascii="Roboto Medium" w:hAnsi="Roboto Medium"/>
        <w:sz w:val="36"/>
        <w:szCs w:val="36"/>
      </w:rPr>
    </w:pPr>
    <w:r>
      <w:rPr>
        <w:rFonts w:ascii="Roboto Medium" w:hAnsi="Roboto Medium"/>
        <w:noProof/>
        <w:sz w:val="36"/>
        <w:szCs w:val="36"/>
      </w:rPr>
      <mc:AlternateContent>
        <mc:Choice Requires="wps">
          <w:drawing>
            <wp:anchor distT="0" distB="0" distL="114300" distR="114300" simplePos="0" relativeHeight="251658242" behindDoc="0" locked="0" layoutInCell="1" allowOverlap="1" wp14:anchorId="44E7A556" wp14:editId="5F4BFCA2">
              <wp:simplePos x="0" y="0"/>
              <wp:positionH relativeFrom="column">
                <wp:posOffset>1837781</wp:posOffset>
              </wp:positionH>
              <wp:positionV relativeFrom="paragraph">
                <wp:posOffset>-58420</wp:posOffset>
              </wp:positionV>
              <wp:extent cx="1660849" cy="401217"/>
              <wp:effectExtent l="0" t="0" r="3175" b="5715"/>
              <wp:wrapNone/>
              <wp:docPr id="5" name="Text Box 5"/>
              <wp:cNvGraphicFramePr/>
              <a:graphic xmlns:a="http://schemas.openxmlformats.org/drawingml/2006/main">
                <a:graphicData uri="http://schemas.microsoft.com/office/word/2010/wordprocessingShape">
                  <wps:wsp>
                    <wps:cNvSpPr txBox="1"/>
                    <wps:spPr>
                      <a:xfrm>
                        <a:off x="0" y="0"/>
                        <a:ext cx="1660849" cy="401217"/>
                      </a:xfrm>
                      <a:prstGeom prst="rect">
                        <a:avLst/>
                      </a:prstGeom>
                      <a:solidFill>
                        <a:schemeClr val="lt1"/>
                      </a:solidFill>
                      <a:ln w="6350">
                        <a:noFill/>
                      </a:ln>
                    </wps:spPr>
                    <wps:txbx>
                      <w:txbxContent>
                        <w:p w14:paraId="3D232736" w14:textId="252CC4DD" w:rsidR="00620CF0" w:rsidRPr="00620CF0" w:rsidRDefault="00620CF0">
                          <w:pPr>
                            <w:rPr>
                              <w:rFonts w:ascii="Roboto Medium" w:hAnsi="Roboto Medium"/>
                              <w:sz w:val="32"/>
                              <w:szCs w:val="32"/>
                            </w:rPr>
                          </w:pPr>
                          <w:r w:rsidRPr="00620CF0">
                            <w:rPr>
                              <w:rFonts w:ascii="Roboto Medium" w:hAnsi="Roboto Medium"/>
                              <w:sz w:val="32"/>
                              <w:szCs w:val="32"/>
                            </w:rPr>
                            <w:t>Sp</w:t>
                          </w:r>
                          <w:r w:rsidR="00585518">
                            <w:rPr>
                              <w:rFonts w:ascii="Roboto Medium" w:hAnsi="Roboto Medium"/>
                              <w:sz w:val="32"/>
                              <w:szCs w:val="32"/>
                            </w:rPr>
                            <w:t>e</w:t>
                          </w:r>
                          <w:r w:rsidRPr="00620CF0">
                            <w:rPr>
                              <w:rFonts w:ascii="Roboto Medium" w:hAnsi="Roboto Medium"/>
                              <w:sz w:val="32"/>
                              <w:szCs w:val="32"/>
                            </w:rPr>
                            <w:t xml:space="preserve">cial </w:t>
                          </w:r>
                          <w:r w:rsidR="00585518">
                            <w:rPr>
                              <w:rFonts w:ascii="Roboto Medium" w:hAnsi="Roboto Medium"/>
                              <w:sz w:val="32"/>
                              <w:szCs w:val="32"/>
                            </w:rPr>
                            <w:t>Ev</w:t>
                          </w:r>
                          <w:r w:rsidRPr="00620CF0">
                            <w:rPr>
                              <w:rFonts w:ascii="Roboto Medium" w:hAnsi="Roboto Medium"/>
                              <w:sz w:val="32"/>
                              <w:szCs w:val="32"/>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E7A556" id="_x0000_t202" coordsize="21600,21600" o:spt="202" path="m,l,21600r21600,l21600,xe">
              <v:stroke joinstyle="miter"/>
              <v:path gradientshapeok="t" o:connecttype="rect"/>
            </v:shapetype>
            <v:shape id="Text Box 5" o:spid="_x0000_s1028" type="#_x0000_t202" style="position:absolute;left:0;text-align:left;margin-left:144.7pt;margin-top:-4.6pt;width:130.8pt;height:31.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" fillcolor="white [3201]" stroked="f" strokeweight=".5pt">
              <v:textbox>
                <w:txbxContent>
                  <w:p w14:paraId="3D232736" w14:textId="252CC4DD" w:rsidR="00620CF0" w:rsidRPr="00620CF0" w:rsidRDefault="00620CF0">
                    <w:pPr>
                      <w:rPr>
                        <w:rFonts w:ascii="Roboto Medium" w:hAnsi="Roboto Medium"/>
                        <w:sz w:val="32"/>
                        <w:szCs w:val="32"/>
                      </w:rPr>
                    </w:pPr>
                    <w:r w:rsidRPr="00620CF0">
                      <w:rPr>
                        <w:rFonts w:ascii="Roboto Medium" w:hAnsi="Roboto Medium"/>
                        <w:sz w:val="32"/>
                        <w:szCs w:val="32"/>
                      </w:rPr>
                      <w:t>Sp</w:t>
                    </w:r>
                    <w:r w:rsidR="00585518">
                      <w:rPr>
                        <w:rFonts w:ascii="Roboto Medium" w:hAnsi="Roboto Medium"/>
                        <w:sz w:val="32"/>
                        <w:szCs w:val="32"/>
                      </w:rPr>
                      <w:t>e</w:t>
                    </w:r>
                    <w:r w:rsidRPr="00620CF0">
                      <w:rPr>
                        <w:rFonts w:ascii="Roboto Medium" w:hAnsi="Roboto Medium"/>
                        <w:sz w:val="32"/>
                        <w:szCs w:val="32"/>
                      </w:rPr>
                      <w:t xml:space="preserve">cial </w:t>
                    </w:r>
                    <w:r w:rsidR="00585518">
                      <w:rPr>
                        <w:rFonts w:ascii="Roboto Medium" w:hAnsi="Roboto Medium"/>
                        <w:sz w:val="32"/>
                        <w:szCs w:val="32"/>
                      </w:rPr>
                      <w:t>Ev</w:t>
                    </w:r>
                    <w:r w:rsidRPr="00620CF0">
                      <w:rPr>
                        <w:rFonts w:ascii="Roboto Medium" w:hAnsi="Roboto Medium"/>
                        <w:sz w:val="32"/>
                        <w:szCs w:val="32"/>
                      </w:rPr>
                      <w:t>ent</w:t>
                    </w:r>
                  </w:p>
                </w:txbxContent>
              </v:textbox>
            </v:shape>
          </w:pict>
        </mc:Fallback>
      </mc:AlternateContent>
    </w:r>
    <w:r w:rsidR="003677F1" w:rsidRPr="00620CF0">
      <w:rPr>
        <w:rFonts w:ascii="Roboto Medium" w:hAnsi="Roboto Medium"/>
        <w:noProof/>
        <w:sz w:val="36"/>
        <w:szCs w:val="36"/>
      </w:rPr>
      <mc:AlternateContent>
        <mc:Choice Requires="wps">
          <w:drawing>
            <wp:anchor distT="0" distB="0" distL="114300" distR="114300" simplePos="0" relativeHeight="251658241" behindDoc="0" locked="0" layoutInCell="1" allowOverlap="1" wp14:anchorId="28576822" wp14:editId="11AED41D">
              <wp:simplePos x="0" y="0"/>
              <wp:positionH relativeFrom="column">
                <wp:posOffset>1632520</wp:posOffset>
              </wp:positionH>
              <wp:positionV relativeFrom="paragraph">
                <wp:posOffset>-188323</wp:posOffset>
              </wp:positionV>
              <wp:extent cx="0" cy="634482"/>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0" cy="634482"/>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035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55pt,-14.85pt" to="128.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" strokecolor="#00b0f0" strokeweight="1pt">
              <v:stroke joinstyle="miter"/>
            </v:line>
          </w:pict>
        </mc:Fallback>
      </mc:AlternateContent>
    </w:r>
    <w:r w:rsidR="003677F1" w:rsidRPr="00620CF0">
      <w:rPr>
        <w:rFonts w:ascii="Roboto Medium" w:hAnsi="Roboto Medium"/>
        <w:noProof/>
        <w:sz w:val="36"/>
        <w:szCs w:val="36"/>
      </w:rPr>
      <w:drawing>
        <wp:anchor distT="0" distB="0" distL="114300" distR="114300" simplePos="0" relativeHeight="251658240" behindDoc="1" locked="0" layoutInCell="1" allowOverlap="1" wp14:anchorId="0130C251" wp14:editId="647FA69B">
          <wp:simplePos x="0" y="0"/>
          <wp:positionH relativeFrom="column">
            <wp:posOffset>-609600</wp:posOffset>
          </wp:positionH>
          <wp:positionV relativeFrom="paragraph">
            <wp:posOffset>-341630</wp:posOffset>
          </wp:positionV>
          <wp:extent cx="2239010" cy="93599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9010"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02"/>
    <w:multiLevelType w:val="hybridMultilevel"/>
    <w:tmpl w:val="DFB4A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F70E0"/>
    <w:multiLevelType w:val="hybridMultilevel"/>
    <w:tmpl w:val="F0602A88"/>
    <w:lvl w:ilvl="0" w:tplc="0108FC3A">
      <w:start w:val="3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B2627"/>
    <w:multiLevelType w:val="hybridMultilevel"/>
    <w:tmpl w:val="B9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0486"/>
    <w:multiLevelType w:val="hybridMultilevel"/>
    <w:tmpl w:val="5860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6E4E"/>
    <w:multiLevelType w:val="multilevel"/>
    <w:tmpl w:val="F05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B581D"/>
    <w:multiLevelType w:val="hybridMultilevel"/>
    <w:tmpl w:val="57B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2049F"/>
    <w:multiLevelType w:val="hybridMultilevel"/>
    <w:tmpl w:val="069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94C5A"/>
    <w:multiLevelType w:val="hybridMultilevel"/>
    <w:tmpl w:val="15BA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47D95"/>
    <w:multiLevelType w:val="hybridMultilevel"/>
    <w:tmpl w:val="01F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C0EE3"/>
    <w:multiLevelType w:val="hybridMultilevel"/>
    <w:tmpl w:val="A02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13C42"/>
    <w:multiLevelType w:val="hybridMultilevel"/>
    <w:tmpl w:val="6D4C8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557CF"/>
    <w:multiLevelType w:val="hybridMultilevel"/>
    <w:tmpl w:val="3AB49E54"/>
    <w:lvl w:ilvl="0" w:tplc="FF66A6D2">
      <w:start w:val="6"/>
      <w:numFmt w:val="bullet"/>
      <w:lvlText w:val="-"/>
      <w:lvlJc w:val="left"/>
      <w:pPr>
        <w:ind w:left="1080" w:hanging="360"/>
      </w:pPr>
      <w:rPr>
        <w:rFonts w:ascii="Roboto Medium" w:eastAsiaTheme="minorHAnsi" w:hAnsi="Robot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4933727">
    <w:abstractNumId w:val="9"/>
  </w:num>
  <w:num w:numId="2" w16cid:durableId="1666392506">
    <w:abstractNumId w:val="3"/>
  </w:num>
  <w:num w:numId="3" w16cid:durableId="274799529">
    <w:abstractNumId w:val="8"/>
  </w:num>
  <w:num w:numId="4" w16cid:durableId="879711363">
    <w:abstractNumId w:val="0"/>
  </w:num>
  <w:num w:numId="5" w16cid:durableId="1901013884">
    <w:abstractNumId w:val="6"/>
  </w:num>
  <w:num w:numId="6" w16cid:durableId="1215435149">
    <w:abstractNumId w:val="2"/>
  </w:num>
  <w:num w:numId="7" w16cid:durableId="77606963">
    <w:abstractNumId w:val="1"/>
  </w:num>
  <w:num w:numId="8" w16cid:durableId="2037467125">
    <w:abstractNumId w:val="10"/>
  </w:num>
  <w:num w:numId="9" w16cid:durableId="2001613473">
    <w:abstractNumId w:val="7"/>
  </w:num>
  <w:num w:numId="10" w16cid:durableId="614365906">
    <w:abstractNumId w:val="5"/>
  </w:num>
  <w:num w:numId="11" w16cid:durableId="1656372066">
    <w:abstractNumId w:val="11"/>
  </w:num>
  <w:num w:numId="12" w16cid:durableId="1142042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9B1DEA01B79D4F753A8F2C17F2B04C7D4D9D7ADE375F80788A069FC5FC42B185"/>
  </w:docVars>
  <w:rsids>
    <w:rsidRoot w:val="003677F1"/>
    <w:rsid w:val="0001307F"/>
    <w:rsid w:val="00014A87"/>
    <w:rsid w:val="00023CB2"/>
    <w:rsid w:val="000814AF"/>
    <w:rsid w:val="00091EDA"/>
    <w:rsid w:val="000B34BB"/>
    <w:rsid w:val="000C4028"/>
    <w:rsid w:val="000E0646"/>
    <w:rsid w:val="000E348E"/>
    <w:rsid w:val="000E7339"/>
    <w:rsid w:val="000F06A6"/>
    <w:rsid w:val="001626D2"/>
    <w:rsid w:val="001A2662"/>
    <w:rsid w:val="001B525D"/>
    <w:rsid w:val="001F5B75"/>
    <w:rsid w:val="00210592"/>
    <w:rsid w:val="002171A1"/>
    <w:rsid w:val="00234053"/>
    <w:rsid w:val="00235329"/>
    <w:rsid w:val="0024517B"/>
    <w:rsid w:val="00257CDB"/>
    <w:rsid w:val="0026688E"/>
    <w:rsid w:val="002C3EEC"/>
    <w:rsid w:val="002C6D1A"/>
    <w:rsid w:val="002D741D"/>
    <w:rsid w:val="00305C38"/>
    <w:rsid w:val="00325A37"/>
    <w:rsid w:val="00326934"/>
    <w:rsid w:val="003677F1"/>
    <w:rsid w:val="003723C6"/>
    <w:rsid w:val="00383709"/>
    <w:rsid w:val="00392F0D"/>
    <w:rsid w:val="003A0F08"/>
    <w:rsid w:val="003D7406"/>
    <w:rsid w:val="003E1DE6"/>
    <w:rsid w:val="0041498A"/>
    <w:rsid w:val="00457D93"/>
    <w:rsid w:val="00460598"/>
    <w:rsid w:val="00470733"/>
    <w:rsid w:val="00483754"/>
    <w:rsid w:val="004C6C93"/>
    <w:rsid w:val="004F3250"/>
    <w:rsid w:val="00525823"/>
    <w:rsid w:val="00527C71"/>
    <w:rsid w:val="00535329"/>
    <w:rsid w:val="0054787A"/>
    <w:rsid w:val="00553E08"/>
    <w:rsid w:val="005674E2"/>
    <w:rsid w:val="00571509"/>
    <w:rsid w:val="0057796E"/>
    <w:rsid w:val="00585518"/>
    <w:rsid w:val="005A5F72"/>
    <w:rsid w:val="005C0C4A"/>
    <w:rsid w:val="005C1840"/>
    <w:rsid w:val="005D0BEA"/>
    <w:rsid w:val="006009C6"/>
    <w:rsid w:val="00620CF0"/>
    <w:rsid w:val="006375D8"/>
    <w:rsid w:val="00650856"/>
    <w:rsid w:val="006577F1"/>
    <w:rsid w:val="00667152"/>
    <w:rsid w:val="00675565"/>
    <w:rsid w:val="006869BA"/>
    <w:rsid w:val="006E771C"/>
    <w:rsid w:val="006F79FE"/>
    <w:rsid w:val="00713ED9"/>
    <w:rsid w:val="00715DEF"/>
    <w:rsid w:val="007269A5"/>
    <w:rsid w:val="007B17EE"/>
    <w:rsid w:val="007E2DF8"/>
    <w:rsid w:val="00803C40"/>
    <w:rsid w:val="00805BBD"/>
    <w:rsid w:val="00851D1E"/>
    <w:rsid w:val="008556A3"/>
    <w:rsid w:val="008568B6"/>
    <w:rsid w:val="00857139"/>
    <w:rsid w:val="00877A70"/>
    <w:rsid w:val="008D08EC"/>
    <w:rsid w:val="008D2E48"/>
    <w:rsid w:val="008E20C7"/>
    <w:rsid w:val="008F111A"/>
    <w:rsid w:val="008F6420"/>
    <w:rsid w:val="009042B9"/>
    <w:rsid w:val="009224FB"/>
    <w:rsid w:val="00925207"/>
    <w:rsid w:val="009365F9"/>
    <w:rsid w:val="009428A3"/>
    <w:rsid w:val="00944FC4"/>
    <w:rsid w:val="009467E5"/>
    <w:rsid w:val="00946DDB"/>
    <w:rsid w:val="009600DE"/>
    <w:rsid w:val="00962208"/>
    <w:rsid w:val="009626D6"/>
    <w:rsid w:val="0096636A"/>
    <w:rsid w:val="00970D68"/>
    <w:rsid w:val="0098295A"/>
    <w:rsid w:val="00986FDD"/>
    <w:rsid w:val="00990E1D"/>
    <w:rsid w:val="009949A7"/>
    <w:rsid w:val="009A6800"/>
    <w:rsid w:val="009C038D"/>
    <w:rsid w:val="009C3706"/>
    <w:rsid w:val="009C6934"/>
    <w:rsid w:val="009D371E"/>
    <w:rsid w:val="009E7E20"/>
    <w:rsid w:val="00A027FB"/>
    <w:rsid w:val="00A10808"/>
    <w:rsid w:val="00A40546"/>
    <w:rsid w:val="00A470D2"/>
    <w:rsid w:val="00A51298"/>
    <w:rsid w:val="00A827AA"/>
    <w:rsid w:val="00A84873"/>
    <w:rsid w:val="00A92AF6"/>
    <w:rsid w:val="00AE186C"/>
    <w:rsid w:val="00AE21E2"/>
    <w:rsid w:val="00B02E60"/>
    <w:rsid w:val="00B21CA5"/>
    <w:rsid w:val="00B37B46"/>
    <w:rsid w:val="00B65395"/>
    <w:rsid w:val="00B93DA6"/>
    <w:rsid w:val="00B9523F"/>
    <w:rsid w:val="00BA6081"/>
    <w:rsid w:val="00BC6AE6"/>
    <w:rsid w:val="00BD1EC7"/>
    <w:rsid w:val="00C35469"/>
    <w:rsid w:val="00C751E5"/>
    <w:rsid w:val="00C836B7"/>
    <w:rsid w:val="00CB10F0"/>
    <w:rsid w:val="00CD2BDE"/>
    <w:rsid w:val="00CD4985"/>
    <w:rsid w:val="00D27C03"/>
    <w:rsid w:val="00D312DA"/>
    <w:rsid w:val="00D332C9"/>
    <w:rsid w:val="00D352DF"/>
    <w:rsid w:val="00D40CE5"/>
    <w:rsid w:val="00D50080"/>
    <w:rsid w:val="00D54755"/>
    <w:rsid w:val="00D550BD"/>
    <w:rsid w:val="00D60D16"/>
    <w:rsid w:val="00D67115"/>
    <w:rsid w:val="00D82731"/>
    <w:rsid w:val="00DC5F34"/>
    <w:rsid w:val="00DF18EB"/>
    <w:rsid w:val="00E1685A"/>
    <w:rsid w:val="00E333C6"/>
    <w:rsid w:val="00E3414B"/>
    <w:rsid w:val="00E406B9"/>
    <w:rsid w:val="00E7779E"/>
    <w:rsid w:val="00E80D12"/>
    <w:rsid w:val="00E83B73"/>
    <w:rsid w:val="00EA007F"/>
    <w:rsid w:val="00EC230C"/>
    <w:rsid w:val="00F04E2B"/>
    <w:rsid w:val="00F25C0D"/>
    <w:rsid w:val="00F46DF6"/>
    <w:rsid w:val="00F57238"/>
    <w:rsid w:val="00F72DFE"/>
    <w:rsid w:val="00F77520"/>
    <w:rsid w:val="00F83164"/>
    <w:rsid w:val="00FA41EE"/>
    <w:rsid w:val="00FB1089"/>
    <w:rsid w:val="00FB770A"/>
    <w:rsid w:val="00FB7FF9"/>
    <w:rsid w:val="00FE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A5620"/>
  <w15:chartTrackingRefBased/>
  <w15:docId w15:val="{3207B382-B43A-394A-8B2D-C4C5028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F6"/>
    <w:rPr>
      <w:rFonts w:ascii="Times New Roman" w:eastAsia="Times New Roman" w:hAnsi="Times New Roman" w:cs="Times New Roman"/>
      <w:lang w:val="en-MX"/>
    </w:rPr>
  </w:style>
  <w:style w:type="paragraph" w:styleId="Heading1">
    <w:name w:val="heading 1"/>
    <w:basedOn w:val="Normal"/>
    <w:next w:val="Normal"/>
    <w:link w:val="Heading1Char"/>
    <w:uiPriority w:val="9"/>
    <w:qFormat/>
    <w:rsid w:val="00620CF0"/>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7F1"/>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677F1"/>
  </w:style>
  <w:style w:type="paragraph" w:styleId="Footer">
    <w:name w:val="footer"/>
    <w:basedOn w:val="Normal"/>
    <w:link w:val="FooterChar"/>
    <w:uiPriority w:val="99"/>
    <w:unhideWhenUsed/>
    <w:rsid w:val="003677F1"/>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677F1"/>
  </w:style>
  <w:style w:type="character" w:styleId="Hyperlink">
    <w:name w:val="Hyperlink"/>
    <w:basedOn w:val="DefaultParagraphFont"/>
    <w:uiPriority w:val="99"/>
    <w:unhideWhenUsed/>
    <w:rsid w:val="00B93DA6"/>
    <w:rPr>
      <w:color w:val="0563C1" w:themeColor="hyperlink"/>
      <w:u w:val="single"/>
    </w:rPr>
  </w:style>
  <w:style w:type="character" w:styleId="UnresolvedMention">
    <w:name w:val="Unresolved Mention"/>
    <w:basedOn w:val="DefaultParagraphFont"/>
    <w:uiPriority w:val="99"/>
    <w:semiHidden/>
    <w:unhideWhenUsed/>
    <w:rsid w:val="00B93DA6"/>
    <w:rPr>
      <w:color w:val="605E5C"/>
      <w:shd w:val="clear" w:color="auto" w:fill="E1DFDD"/>
    </w:rPr>
  </w:style>
  <w:style w:type="character" w:styleId="FollowedHyperlink">
    <w:name w:val="FollowedHyperlink"/>
    <w:basedOn w:val="DefaultParagraphFont"/>
    <w:uiPriority w:val="99"/>
    <w:semiHidden/>
    <w:unhideWhenUsed/>
    <w:rsid w:val="000814AF"/>
    <w:rPr>
      <w:color w:val="954F72" w:themeColor="followedHyperlink"/>
      <w:u w:val="single"/>
    </w:rPr>
  </w:style>
  <w:style w:type="character" w:customStyle="1" w:styleId="Heading1Char">
    <w:name w:val="Heading 1 Char"/>
    <w:basedOn w:val="DefaultParagraphFont"/>
    <w:link w:val="Heading1"/>
    <w:uiPriority w:val="9"/>
    <w:rsid w:val="00620C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7406"/>
    <w:pPr>
      <w:ind w:left="720"/>
      <w:contextualSpacing/>
    </w:pPr>
    <w:rPr>
      <w:rFonts w:asciiTheme="minorHAnsi" w:eastAsiaTheme="minorHAnsi" w:hAnsiTheme="minorHAnsi" w:cstheme="minorBidi"/>
      <w:lang w:val="en-US"/>
    </w:rPr>
  </w:style>
  <w:style w:type="paragraph" w:styleId="Revision">
    <w:name w:val="Revision"/>
    <w:hidden/>
    <w:uiPriority w:val="99"/>
    <w:semiHidden/>
    <w:rsid w:val="00FE0032"/>
  </w:style>
  <w:style w:type="character" w:styleId="CommentReference">
    <w:name w:val="annotation reference"/>
    <w:basedOn w:val="DefaultParagraphFont"/>
    <w:uiPriority w:val="99"/>
    <w:semiHidden/>
    <w:unhideWhenUsed/>
    <w:rsid w:val="00FE0032"/>
    <w:rPr>
      <w:sz w:val="16"/>
      <w:szCs w:val="16"/>
    </w:rPr>
  </w:style>
  <w:style w:type="paragraph" w:styleId="CommentText">
    <w:name w:val="annotation text"/>
    <w:basedOn w:val="Normal"/>
    <w:link w:val="CommentTextChar"/>
    <w:uiPriority w:val="99"/>
    <w:semiHidden/>
    <w:unhideWhenUsed/>
    <w:rsid w:val="00FE0032"/>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E0032"/>
    <w:rPr>
      <w:sz w:val="20"/>
      <w:szCs w:val="20"/>
    </w:rPr>
  </w:style>
  <w:style w:type="paragraph" w:styleId="CommentSubject">
    <w:name w:val="annotation subject"/>
    <w:basedOn w:val="CommentText"/>
    <w:next w:val="CommentText"/>
    <w:link w:val="CommentSubjectChar"/>
    <w:uiPriority w:val="99"/>
    <w:semiHidden/>
    <w:unhideWhenUsed/>
    <w:rsid w:val="00FE0032"/>
    <w:rPr>
      <w:b/>
      <w:bCs/>
    </w:rPr>
  </w:style>
  <w:style w:type="character" w:customStyle="1" w:styleId="CommentSubjectChar">
    <w:name w:val="Comment Subject Char"/>
    <w:basedOn w:val="CommentTextChar"/>
    <w:link w:val="CommentSubject"/>
    <w:uiPriority w:val="99"/>
    <w:semiHidden/>
    <w:rsid w:val="00FE0032"/>
    <w:rPr>
      <w:b/>
      <w:bCs/>
      <w:sz w:val="20"/>
      <w:szCs w:val="20"/>
    </w:rPr>
  </w:style>
  <w:style w:type="table" w:styleId="PlainTable1">
    <w:name w:val="Plain Table 1"/>
    <w:basedOn w:val="TableNormal"/>
    <w:uiPriority w:val="41"/>
    <w:rsid w:val="009428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C3706"/>
  </w:style>
  <w:style w:type="paragraph" w:styleId="NormalWeb">
    <w:name w:val="Normal (Web)"/>
    <w:basedOn w:val="Normal"/>
    <w:uiPriority w:val="99"/>
    <w:unhideWhenUsed/>
    <w:rsid w:val="009C3706"/>
    <w:pPr>
      <w:spacing w:before="100" w:beforeAutospacing="1" w:after="100" w:afterAutospacing="1"/>
    </w:pPr>
    <w:rPr>
      <w:lang w:val="en-US"/>
    </w:rPr>
  </w:style>
  <w:style w:type="paragraph" w:customStyle="1" w:styleId="Default">
    <w:name w:val="Default"/>
    <w:link w:val="DefaultChar"/>
    <w:rsid w:val="009600DE"/>
    <w:pPr>
      <w:autoSpaceDE w:val="0"/>
      <w:autoSpaceDN w:val="0"/>
      <w:adjustRightInd w:val="0"/>
    </w:pPr>
    <w:rPr>
      <w:rFonts w:ascii="Arial" w:hAnsi="Arial" w:cs="Arial"/>
      <w:color w:val="000000"/>
      <w:lang w:val="en-SG"/>
    </w:rPr>
  </w:style>
  <w:style w:type="character" w:customStyle="1" w:styleId="DefaultChar">
    <w:name w:val="Default Char"/>
    <w:basedOn w:val="DefaultParagraphFont"/>
    <w:link w:val="Default"/>
    <w:rsid w:val="009600DE"/>
    <w:rPr>
      <w:rFonts w:ascii="Arial" w:hAnsi="Arial" w:cs="Arial"/>
      <w:color w:val="00000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6829">
      <w:bodyDiv w:val="1"/>
      <w:marLeft w:val="0"/>
      <w:marRight w:val="0"/>
      <w:marTop w:val="0"/>
      <w:marBottom w:val="0"/>
      <w:divBdr>
        <w:top w:val="none" w:sz="0" w:space="0" w:color="auto"/>
        <w:left w:val="none" w:sz="0" w:space="0" w:color="auto"/>
        <w:bottom w:val="none" w:sz="0" w:space="0" w:color="auto"/>
        <w:right w:val="none" w:sz="0" w:space="0" w:color="auto"/>
      </w:divBdr>
    </w:div>
    <w:div w:id="427312421">
      <w:bodyDiv w:val="1"/>
      <w:marLeft w:val="0"/>
      <w:marRight w:val="0"/>
      <w:marTop w:val="0"/>
      <w:marBottom w:val="0"/>
      <w:divBdr>
        <w:top w:val="none" w:sz="0" w:space="0" w:color="auto"/>
        <w:left w:val="none" w:sz="0" w:space="0" w:color="auto"/>
        <w:bottom w:val="none" w:sz="0" w:space="0" w:color="auto"/>
        <w:right w:val="none" w:sz="0" w:space="0" w:color="auto"/>
      </w:divBdr>
    </w:div>
    <w:div w:id="582952075">
      <w:bodyDiv w:val="1"/>
      <w:marLeft w:val="0"/>
      <w:marRight w:val="0"/>
      <w:marTop w:val="0"/>
      <w:marBottom w:val="0"/>
      <w:divBdr>
        <w:top w:val="none" w:sz="0" w:space="0" w:color="auto"/>
        <w:left w:val="none" w:sz="0" w:space="0" w:color="auto"/>
        <w:bottom w:val="none" w:sz="0" w:space="0" w:color="auto"/>
        <w:right w:val="none" w:sz="0" w:space="0" w:color="auto"/>
      </w:divBdr>
    </w:div>
    <w:div w:id="636566153">
      <w:bodyDiv w:val="1"/>
      <w:marLeft w:val="0"/>
      <w:marRight w:val="0"/>
      <w:marTop w:val="0"/>
      <w:marBottom w:val="0"/>
      <w:divBdr>
        <w:top w:val="none" w:sz="0" w:space="0" w:color="auto"/>
        <w:left w:val="none" w:sz="0" w:space="0" w:color="auto"/>
        <w:bottom w:val="none" w:sz="0" w:space="0" w:color="auto"/>
        <w:right w:val="none" w:sz="0" w:space="0" w:color="auto"/>
      </w:divBdr>
    </w:div>
    <w:div w:id="738093178">
      <w:bodyDiv w:val="1"/>
      <w:marLeft w:val="0"/>
      <w:marRight w:val="0"/>
      <w:marTop w:val="0"/>
      <w:marBottom w:val="0"/>
      <w:divBdr>
        <w:top w:val="none" w:sz="0" w:space="0" w:color="auto"/>
        <w:left w:val="none" w:sz="0" w:space="0" w:color="auto"/>
        <w:bottom w:val="none" w:sz="0" w:space="0" w:color="auto"/>
        <w:right w:val="none" w:sz="0" w:space="0" w:color="auto"/>
      </w:divBdr>
    </w:div>
    <w:div w:id="793981596">
      <w:bodyDiv w:val="1"/>
      <w:marLeft w:val="0"/>
      <w:marRight w:val="0"/>
      <w:marTop w:val="0"/>
      <w:marBottom w:val="0"/>
      <w:divBdr>
        <w:top w:val="none" w:sz="0" w:space="0" w:color="auto"/>
        <w:left w:val="none" w:sz="0" w:space="0" w:color="auto"/>
        <w:bottom w:val="none" w:sz="0" w:space="0" w:color="auto"/>
        <w:right w:val="none" w:sz="0" w:space="0" w:color="auto"/>
      </w:divBdr>
    </w:div>
    <w:div w:id="807167617">
      <w:bodyDiv w:val="1"/>
      <w:marLeft w:val="0"/>
      <w:marRight w:val="0"/>
      <w:marTop w:val="0"/>
      <w:marBottom w:val="0"/>
      <w:divBdr>
        <w:top w:val="none" w:sz="0" w:space="0" w:color="auto"/>
        <w:left w:val="none" w:sz="0" w:space="0" w:color="auto"/>
        <w:bottom w:val="none" w:sz="0" w:space="0" w:color="auto"/>
        <w:right w:val="none" w:sz="0" w:space="0" w:color="auto"/>
      </w:divBdr>
    </w:div>
    <w:div w:id="857811525">
      <w:bodyDiv w:val="1"/>
      <w:marLeft w:val="0"/>
      <w:marRight w:val="0"/>
      <w:marTop w:val="0"/>
      <w:marBottom w:val="0"/>
      <w:divBdr>
        <w:top w:val="none" w:sz="0" w:space="0" w:color="auto"/>
        <w:left w:val="none" w:sz="0" w:space="0" w:color="auto"/>
        <w:bottom w:val="none" w:sz="0" w:space="0" w:color="auto"/>
        <w:right w:val="none" w:sz="0" w:space="0" w:color="auto"/>
      </w:divBdr>
    </w:div>
    <w:div w:id="1132821652">
      <w:bodyDiv w:val="1"/>
      <w:marLeft w:val="0"/>
      <w:marRight w:val="0"/>
      <w:marTop w:val="0"/>
      <w:marBottom w:val="0"/>
      <w:divBdr>
        <w:top w:val="none" w:sz="0" w:space="0" w:color="auto"/>
        <w:left w:val="none" w:sz="0" w:space="0" w:color="auto"/>
        <w:bottom w:val="none" w:sz="0" w:space="0" w:color="auto"/>
        <w:right w:val="none" w:sz="0" w:space="0" w:color="auto"/>
      </w:divBdr>
    </w:div>
    <w:div w:id="1324893809">
      <w:bodyDiv w:val="1"/>
      <w:marLeft w:val="0"/>
      <w:marRight w:val="0"/>
      <w:marTop w:val="0"/>
      <w:marBottom w:val="0"/>
      <w:divBdr>
        <w:top w:val="none" w:sz="0" w:space="0" w:color="auto"/>
        <w:left w:val="none" w:sz="0" w:space="0" w:color="auto"/>
        <w:bottom w:val="none" w:sz="0" w:space="0" w:color="auto"/>
        <w:right w:val="none" w:sz="0" w:space="0" w:color="auto"/>
      </w:divBdr>
    </w:div>
    <w:div w:id="1586693577">
      <w:bodyDiv w:val="1"/>
      <w:marLeft w:val="0"/>
      <w:marRight w:val="0"/>
      <w:marTop w:val="0"/>
      <w:marBottom w:val="0"/>
      <w:divBdr>
        <w:top w:val="none" w:sz="0" w:space="0" w:color="auto"/>
        <w:left w:val="none" w:sz="0" w:space="0" w:color="auto"/>
        <w:bottom w:val="none" w:sz="0" w:space="0" w:color="auto"/>
        <w:right w:val="none" w:sz="0" w:space="0" w:color="auto"/>
      </w:divBdr>
      <w:divsChild>
        <w:div w:id="1962346465">
          <w:marLeft w:val="0"/>
          <w:marRight w:val="0"/>
          <w:marTop w:val="0"/>
          <w:marBottom w:val="0"/>
          <w:divBdr>
            <w:top w:val="none" w:sz="0" w:space="0" w:color="auto"/>
            <w:left w:val="none" w:sz="0" w:space="0" w:color="auto"/>
            <w:bottom w:val="none" w:sz="0" w:space="0" w:color="auto"/>
            <w:right w:val="none" w:sz="0" w:space="0" w:color="auto"/>
          </w:divBdr>
        </w:div>
        <w:div w:id="1488089649">
          <w:marLeft w:val="0"/>
          <w:marRight w:val="0"/>
          <w:marTop w:val="0"/>
          <w:marBottom w:val="0"/>
          <w:divBdr>
            <w:top w:val="none" w:sz="0" w:space="0" w:color="auto"/>
            <w:left w:val="none" w:sz="0" w:space="0" w:color="auto"/>
            <w:bottom w:val="none" w:sz="0" w:space="0" w:color="auto"/>
            <w:right w:val="none" w:sz="0" w:space="0" w:color="auto"/>
          </w:divBdr>
          <w:divsChild>
            <w:div w:id="1745302250">
              <w:marLeft w:val="0"/>
              <w:marRight w:val="0"/>
              <w:marTop w:val="0"/>
              <w:marBottom w:val="0"/>
              <w:divBdr>
                <w:top w:val="none" w:sz="0" w:space="0" w:color="auto"/>
                <w:left w:val="none" w:sz="0" w:space="0" w:color="auto"/>
                <w:bottom w:val="none" w:sz="0" w:space="0" w:color="auto"/>
                <w:right w:val="none" w:sz="0" w:space="0" w:color="auto"/>
              </w:divBdr>
              <w:divsChild>
                <w:div w:id="1824154590">
                  <w:marLeft w:val="0"/>
                  <w:marRight w:val="0"/>
                  <w:marTop w:val="0"/>
                  <w:marBottom w:val="0"/>
                  <w:divBdr>
                    <w:top w:val="none" w:sz="0" w:space="0" w:color="auto"/>
                    <w:left w:val="none" w:sz="0" w:space="0" w:color="auto"/>
                    <w:bottom w:val="none" w:sz="0" w:space="0" w:color="auto"/>
                    <w:right w:val="none" w:sz="0" w:space="0" w:color="auto"/>
                  </w:divBdr>
                  <w:divsChild>
                    <w:div w:id="631713361">
                      <w:marLeft w:val="0"/>
                      <w:marRight w:val="0"/>
                      <w:marTop w:val="0"/>
                      <w:marBottom w:val="0"/>
                      <w:divBdr>
                        <w:top w:val="none" w:sz="0" w:space="0" w:color="auto"/>
                        <w:left w:val="none" w:sz="0" w:space="0" w:color="auto"/>
                        <w:bottom w:val="none" w:sz="0" w:space="0" w:color="auto"/>
                        <w:right w:val="none" w:sz="0" w:space="0" w:color="auto"/>
                      </w:divBdr>
                      <w:divsChild>
                        <w:div w:id="291059019">
                          <w:marLeft w:val="0"/>
                          <w:marRight w:val="0"/>
                          <w:marTop w:val="0"/>
                          <w:marBottom w:val="0"/>
                          <w:divBdr>
                            <w:top w:val="none" w:sz="0" w:space="0" w:color="auto"/>
                            <w:left w:val="none" w:sz="0" w:space="0" w:color="auto"/>
                            <w:bottom w:val="none" w:sz="0" w:space="0" w:color="auto"/>
                            <w:right w:val="none" w:sz="0" w:space="0" w:color="auto"/>
                          </w:divBdr>
                          <w:divsChild>
                            <w:div w:id="2007173975">
                              <w:marLeft w:val="0"/>
                              <w:marRight w:val="0"/>
                              <w:marTop w:val="0"/>
                              <w:marBottom w:val="0"/>
                              <w:divBdr>
                                <w:top w:val="none" w:sz="0" w:space="0" w:color="auto"/>
                                <w:left w:val="none" w:sz="0" w:space="0" w:color="auto"/>
                                <w:bottom w:val="none" w:sz="0" w:space="0" w:color="auto"/>
                                <w:right w:val="none" w:sz="0" w:space="0" w:color="auto"/>
                              </w:divBdr>
                              <w:divsChild>
                                <w:div w:id="521284074">
                                  <w:marLeft w:val="0"/>
                                  <w:marRight w:val="0"/>
                                  <w:marTop w:val="0"/>
                                  <w:marBottom w:val="75"/>
                                  <w:divBdr>
                                    <w:top w:val="none" w:sz="0" w:space="0" w:color="auto"/>
                                    <w:left w:val="none" w:sz="0" w:space="0" w:color="auto"/>
                                    <w:bottom w:val="none" w:sz="0" w:space="0" w:color="auto"/>
                                    <w:right w:val="none" w:sz="0" w:space="0" w:color="auto"/>
                                  </w:divBdr>
                                  <w:divsChild>
                                    <w:div w:id="1092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864293">
      <w:bodyDiv w:val="1"/>
      <w:marLeft w:val="0"/>
      <w:marRight w:val="0"/>
      <w:marTop w:val="0"/>
      <w:marBottom w:val="0"/>
      <w:divBdr>
        <w:top w:val="none" w:sz="0" w:space="0" w:color="auto"/>
        <w:left w:val="none" w:sz="0" w:space="0" w:color="auto"/>
        <w:bottom w:val="none" w:sz="0" w:space="0" w:color="auto"/>
        <w:right w:val="none" w:sz="0" w:space="0" w:color="auto"/>
      </w:divBdr>
    </w:div>
    <w:div w:id="1779792047">
      <w:bodyDiv w:val="1"/>
      <w:marLeft w:val="0"/>
      <w:marRight w:val="0"/>
      <w:marTop w:val="0"/>
      <w:marBottom w:val="0"/>
      <w:divBdr>
        <w:top w:val="none" w:sz="0" w:space="0" w:color="auto"/>
        <w:left w:val="none" w:sz="0" w:space="0" w:color="auto"/>
        <w:bottom w:val="none" w:sz="0" w:space="0" w:color="auto"/>
        <w:right w:val="none" w:sz="0" w:space="0" w:color="auto"/>
      </w:divBdr>
    </w:div>
    <w:div w:id="18827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REALE@oec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DUPONT@oec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a.portal.mba21@said.ox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93b3ef3-fd6d-409b-ae9b-9412c8ef072b" xsi:nil="true"/>
    <TaxCatchAll xmlns="985ec44e-1bab-4c0b-9df0-6ba128686fc9" xsi:nil="true"/>
    <lcf76f155ced4ddcb4097134ff3c332f xmlns="b93b3ef3-fd6d-409b-ae9b-9412c8ef07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888DD56236544C9AC658F903DD0376" ma:contentTypeVersion="17" ma:contentTypeDescription="Create a new document." ma:contentTypeScope="" ma:versionID="1d66a78748cab6f42ddc5330f7529646">
  <xsd:schema xmlns:xsd="http://www.w3.org/2001/XMLSchema" xmlns:xs="http://www.w3.org/2001/XMLSchema" xmlns:p="http://schemas.microsoft.com/office/2006/metadata/properties" xmlns:ns2="321d047b-1e78-4e5e-8694-0aecd29e63ae" xmlns:ns3="b93b3ef3-fd6d-409b-ae9b-9412c8ef072b" xmlns:ns4="985ec44e-1bab-4c0b-9df0-6ba128686fc9" targetNamespace="http://schemas.microsoft.com/office/2006/metadata/properties" ma:root="true" ma:fieldsID="190a55e666cd8179ef2bddef6b354a89" ns2:_="" ns3:_="" ns4:_="">
    <xsd:import namespace="321d047b-1e78-4e5e-8694-0aecd29e63ae"/>
    <xsd:import namespace="b93b3ef3-fd6d-409b-ae9b-9412c8ef072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Dat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d047b-1e78-4e5e-8694-0aecd29e6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b3ef3-fd6d-409b-ae9b-9412c8ef0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8fc48e0-d67d-4672-b1b7-c4f714abb31a}" ma:internalName="TaxCatchAll" ma:showField="CatchAllData" ma:web="321d047b-1e78-4e5e-8694-0aecd29e63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0031D-FE7A-4A23-AF81-C312D8DD2153}">
  <ds:schemaRefs>
    <ds:schemaRef ds:uri="http://schemas.openxmlformats.org/officeDocument/2006/bibliography"/>
  </ds:schemaRefs>
</ds:datastoreItem>
</file>

<file path=customXml/itemProps2.xml><?xml version="1.0" encoding="utf-8"?>
<ds:datastoreItem xmlns:ds="http://schemas.openxmlformats.org/officeDocument/2006/customXml" ds:itemID="{BF98AD70-3022-4227-912C-EE936F348749}">
  <ds:schemaRefs>
    <ds:schemaRef ds:uri="http://schemas.microsoft.com/sharepoint/v3/contenttype/forms"/>
  </ds:schemaRefs>
</ds:datastoreItem>
</file>

<file path=customXml/itemProps3.xml><?xml version="1.0" encoding="utf-8"?>
<ds:datastoreItem xmlns:ds="http://schemas.openxmlformats.org/officeDocument/2006/customXml" ds:itemID="{BBC6181E-5197-4FB8-9C47-D48FE2692832}">
  <ds:schemaRefs>
    <ds:schemaRef ds:uri="http://schemas.microsoft.com/office/2006/metadata/properties"/>
    <ds:schemaRef ds:uri="http://schemas.microsoft.com/office/infopath/2007/PartnerControls"/>
    <ds:schemaRef ds:uri="b93b3ef3-fd6d-409b-ae9b-9412c8ef072b"/>
    <ds:schemaRef ds:uri="985ec44e-1bab-4c0b-9df0-6ba128686fc9"/>
  </ds:schemaRefs>
</ds:datastoreItem>
</file>

<file path=customXml/itemProps4.xml><?xml version="1.0" encoding="utf-8"?>
<ds:datastoreItem xmlns:ds="http://schemas.openxmlformats.org/officeDocument/2006/customXml" ds:itemID="{50950A1E-29BF-4F67-B0CC-B53E3C57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d047b-1e78-4e5e-8694-0aecd29e63ae"/>
    <ds:schemaRef ds:uri="b93b3ef3-fd6d-409b-ae9b-9412c8ef072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Mrakadeh-Keane</dc:creator>
  <cp:keywords/>
  <dc:description/>
  <cp:lastModifiedBy>Mariana Portal Carús</cp:lastModifiedBy>
  <cp:revision>2</cp:revision>
  <dcterms:created xsi:type="dcterms:W3CDTF">2023-03-21T17:46:00Z</dcterms:created>
  <dcterms:modified xsi:type="dcterms:W3CDTF">2023-03-21T17:46:00Z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0x010100F9888DD56236544C9AC658F903DD0376</vt:lpwstr>
  </property>
  <property fmtid="{D5CDD505-2E9C-101B-9397-08002B2CF9AE}" pid="3" name="MediaServiceImageTags">
    <vt:lpwstr/>
  </property>
  <property fmtid="{D5CDD505-2E9C-101B-9397-08002B2CF9AE}" pid="4" name="OECDDocumentId">
    <vt:lpwstr>9B1DEA01B79D4F753A8F2C17F2B04C7D4D9D7ADE375F80788A069FC5FC42B185</vt:lpwstr>
  </property>
  <property fmtid="{D5CDD505-2E9C-101B-9397-08002B2CF9AE}" pid="5" name="OecdDocumentCoteLangHash">
    <vt:lpwstr/>
  </property>
</Properties>
</file>