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4F847" w14:textId="77777777" w:rsidR="00830812" w:rsidRPr="00830812" w:rsidRDefault="00830812" w:rsidP="00830812">
      <w:pPr>
        <w:numPr>
          <w:ilvl w:val="0"/>
          <w:numId w:val="1"/>
        </w:numPr>
        <w:shd w:val="clear" w:color="auto" w:fill="FFFFFF"/>
        <w:spacing w:beforeAutospacing="1" w:after="0" w:afterAutospacing="1" w:line="240" w:lineRule="auto"/>
        <w:rPr>
          <w:rFonts w:ascii="Helvetica" w:eastAsia="Times New Roman" w:hAnsi="Helvetica" w:cs="Helvetica"/>
          <w:color w:val="201F1E"/>
          <w:sz w:val="20"/>
          <w:szCs w:val="20"/>
          <w:lang w:eastAsia="en-GB"/>
        </w:rPr>
      </w:pPr>
      <w:r w:rsidRPr="00830812">
        <w:rPr>
          <w:rFonts w:ascii="Helvetica Neue" w:eastAsia="Times New Roman" w:hAnsi="Helvetica Neue" w:cs="Helvetica"/>
          <w:color w:val="201F1E"/>
          <w:sz w:val="18"/>
          <w:szCs w:val="18"/>
          <w:bdr w:val="none" w:sz="0" w:space="0" w:color="auto" w:frame="1"/>
          <w:lang w:eastAsia="en-GB"/>
        </w:rPr>
        <w:t>What broad-based transformations are needed in consumption and production systems to arrest climate change and rebalance the relationship between human society and nature? </w:t>
      </w:r>
    </w:p>
    <w:p w14:paraId="5135AB49" w14:textId="77777777" w:rsidR="00830812" w:rsidRPr="00830812" w:rsidRDefault="00830812" w:rsidP="00830812">
      <w:pPr>
        <w:shd w:val="clear" w:color="auto" w:fill="FFFFFF"/>
        <w:spacing w:after="0" w:line="240" w:lineRule="auto"/>
        <w:ind w:left="720"/>
        <w:rPr>
          <w:rFonts w:ascii="Helvetica Neue" w:eastAsia="Times New Roman" w:hAnsi="Helvetica Neue" w:cs="Times New Roman"/>
          <w:color w:val="201F1E"/>
          <w:sz w:val="18"/>
          <w:szCs w:val="18"/>
          <w:lang w:eastAsia="en-GB"/>
        </w:rPr>
      </w:pPr>
      <w:r w:rsidRPr="00830812">
        <w:rPr>
          <w:rFonts w:ascii="Helvetica Neue" w:eastAsia="Times New Roman" w:hAnsi="Helvetica Neue" w:cs="Times New Roman"/>
          <w:color w:val="201F1E"/>
          <w:sz w:val="18"/>
          <w:szCs w:val="18"/>
          <w:lang w:eastAsia="en-GB"/>
        </w:rPr>
        <w:t>For one, we need to incorporate production-related knowledge in school curriculums to teach school children around the world about how food is grown and where it comes from— and how this interlinks to our environment and climate.</w:t>
      </w:r>
    </w:p>
    <w:p w14:paraId="12F8F427" w14:textId="77777777" w:rsidR="00830812" w:rsidRPr="00830812" w:rsidRDefault="00830812" w:rsidP="00830812">
      <w:pPr>
        <w:shd w:val="clear" w:color="auto" w:fill="FFFFFF"/>
        <w:spacing w:after="0" w:line="240" w:lineRule="auto"/>
        <w:ind w:left="720"/>
        <w:rPr>
          <w:rFonts w:ascii="Helvetica Neue" w:eastAsia="Times New Roman" w:hAnsi="Helvetica Neue" w:cs="Times New Roman"/>
          <w:color w:val="201F1E"/>
          <w:sz w:val="18"/>
          <w:szCs w:val="18"/>
          <w:lang w:eastAsia="en-GB"/>
        </w:rPr>
      </w:pPr>
      <w:r w:rsidRPr="00830812">
        <w:rPr>
          <w:rFonts w:ascii="Helvetica Neue" w:eastAsia="Times New Roman" w:hAnsi="Helvetica Neue" w:cs="Times New Roman"/>
          <w:color w:val="201F1E"/>
          <w:sz w:val="18"/>
          <w:szCs w:val="18"/>
          <w:lang w:eastAsia="en-GB"/>
        </w:rPr>
        <w:t>On the other hand, our food systems’ logistics need to be closely examined to identify breakdowns, bureaucracies, and gaps in farm-to-market processes that impact both the accessibility of food and markets for both consumers and producers.</w:t>
      </w:r>
    </w:p>
    <w:p w14:paraId="73BB2D78" w14:textId="77777777" w:rsidR="00830812" w:rsidRPr="00830812" w:rsidRDefault="00830812" w:rsidP="00830812">
      <w:pPr>
        <w:shd w:val="clear" w:color="auto" w:fill="FFFFFF"/>
        <w:spacing w:after="0" w:line="240" w:lineRule="auto"/>
        <w:ind w:left="720"/>
        <w:rPr>
          <w:rFonts w:ascii="Helvetica Neue" w:eastAsia="Times New Roman" w:hAnsi="Helvetica Neue" w:cs="Times New Roman"/>
          <w:color w:val="201F1E"/>
          <w:sz w:val="18"/>
          <w:szCs w:val="18"/>
          <w:lang w:eastAsia="en-GB"/>
        </w:rPr>
      </w:pPr>
    </w:p>
    <w:p w14:paraId="6ECC425C" w14:textId="77777777" w:rsidR="00830812" w:rsidRPr="00830812" w:rsidRDefault="00830812" w:rsidP="00830812">
      <w:pPr>
        <w:shd w:val="clear" w:color="auto" w:fill="FFFFFF"/>
        <w:spacing w:after="0" w:line="240" w:lineRule="auto"/>
        <w:ind w:left="720"/>
        <w:rPr>
          <w:rFonts w:ascii="Helvetica Neue" w:eastAsia="Times New Roman" w:hAnsi="Helvetica Neue" w:cs="Times New Roman"/>
          <w:color w:val="201F1E"/>
          <w:sz w:val="18"/>
          <w:szCs w:val="18"/>
          <w:lang w:eastAsia="en-GB"/>
        </w:rPr>
      </w:pPr>
    </w:p>
    <w:p w14:paraId="2D1AC7AC" w14:textId="77777777" w:rsidR="00830812" w:rsidRPr="00830812" w:rsidRDefault="00830812" w:rsidP="00830812">
      <w:pPr>
        <w:numPr>
          <w:ilvl w:val="1"/>
          <w:numId w:val="2"/>
        </w:numPr>
        <w:shd w:val="clear" w:color="auto" w:fill="FFFFFF"/>
        <w:spacing w:after="0" w:line="240" w:lineRule="auto"/>
        <w:rPr>
          <w:rFonts w:ascii="Helvetica Neue" w:eastAsia="Times New Roman" w:hAnsi="Helvetica Neue" w:cs="Times New Roman"/>
          <w:color w:val="201F1E"/>
          <w:sz w:val="18"/>
          <w:szCs w:val="18"/>
          <w:lang w:eastAsia="en-GB"/>
        </w:rPr>
      </w:pPr>
      <w:r w:rsidRPr="00830812">
        <w:rPr>
          <w:rFonts w:ascii="Helvetica Neue" w:eastAsia="Times New Roman" w:hAnsi="Helvetica Neue" w:cs="Times New Roman"/>
          <w:color w:val="201F1E"/>
          <w:sz w:val="18"/>
          <w:szCs w:val="18"/>
          <w:lang w:eastAsia="en-GB"/>
        </w:rPr>
        <w:t>How can transformations towards carbon neutrality also promote sustainable consumption and production?</w:t>
      </w:r>
    </w:p>
    <w:p w14:paraId="776ADBE3" w14:textId="77777777" w:rsidR="00830812" w:rsidRPr="00830812" w:rsidRDefault="00830812" w:rsidP="00830812">
      <w:pPr>
        <w:shd w:val="clear" w:color="auto" w:fill="FFFFFF"/>
        <w:spacing w:after="0" w:line="240" w:lineRule="auto"/>
        <w:ind w:left="720"/>
        <w:rPr>
          <w:rFonts w:ascii="Helvetica Neue" w:eastAsia="Times New Roman" w:hAnsi="Helvetica Neue" w:cs="Times New Roman"/>
          <w:color w:val="201F1E"/>
          <w:sz w:val="18"/>
          <w:szCs w:val="18"/>
          <w:lang w:eastAsia="en-GB"/>
        </w:rPr>
      </w:pPr>
      <w:r w:rsidRPr="00830812">
        <w:rPr>
          <w:rFonts w:ascii="Helvetica Neue" w:eastAsia="Times New Roman" w:hAnsi="Helvetica Neue" w:cs="Times New Roman"/>
          <w:color w:val="201F1E"/>
          <w:sz w:val="18"/>
          <w:szCs w:val="18"/>
          <w:lang w:eastAsia="en-GB"/>
        </w:rPr>
        <w:t xml:space="preserve">Transformations towards carbon neutrality can </w:t>
      </w:r>
      <w:proofErr w:type="spellStart"/>
      <w:r w:rsidRPr="00830812">
        <w:rPr>
          <w:rFonts w:ascii="Helvetica Neue" w:eastAsia="Times New Roman" w:hAnsi="Helvetica Neue" w:cs="Times New Roman"/>
          <w:color w:val="201F1E"/>
          <w:sz w:val="18"/>
          <w:szCs w:val="18"/>
          <w:lang w:eastAsia="en-GB"/>
        </w:rPr>
        <w:t>catalyze</w:t>
      </w:r>
      <w:proofErr w:type="spellEnd"/>
      <w:r w:rsidRPr="00830812">
        <w:rPr>
          <w:rFonts w:ascii="Helvetica Neue" w:eastAsia="Times New Roman" w:hAnsi="Helvetica Neue" w:cs="Times New Roman"/>
          <w:color w:val="201F1E"/>
          <w:sz w:val="18"/>
          <w:szCs w:val="18"/>
          <w:lang w:eastAsia="en-GB"/>
        </w:rPr>
        <w:t xml:space="preserve"> the demand for local ingredients and fuel local livelihoods and agriculture-based communities, which will only increase the need for better capacity-building among local producers which should </w:t>
      </w:r>
      <w:proofErr w:type="spellStart"/>
      <w:r w:rsidRPr="00830812">
        <w:rPr>
          <w:rFonts w:ascii="Helvetica Neue" w:eastAsia="Times New Roman" w:hAnsi="Helvetica Neue" w:cs="Times New Roman"/>
          <w:color w:val="201F1E"/>
          <w:sz w:val="18"/>
          <w:szCs w:val="18"/>
          <w:lang w:eastAsia="en-GB"/>
        </w:rPr>
        <w:t>center</w:t>
      </w:r>
      <w:proofErr w:type="spellEnd"/>
      <w:r w:rsidRPr="00830812">
        <w:rPr>
          <w:rFonts w:ascii="Helvetica Neue" w:eastAsia="Times New Roman" w:hAnsi="Helvetica Neue" w:cs="Times New Roman"/>
          <w:color w:val="201F1E"/>
          <w:sz w:val="18"/>
          <w:szCs w:val="18"/>
          <w:lang w:eastAsia="en-GB"/>
        </w:rPr>
        <w:t xml:space="preserve"> around sustainability and regeneration, especially in rural communities where these resources are not as readily available.</w:t>
      </w:r>
    </w:p>
    <w:p w14:paraId="59827B77" w14:textId="77777777" w:rsidR="00830812" w:rsidRPr="00830812" w:rsidRDefault="00830812" w:rsidP="00830812">
      <w:pPr>
        <w:shd w:val="clear" w:color="auto" w:fill="FFFFFF"/>
        <w:spacing w:after="0" w:line="240" w:lineRule="auto"/>
        <w:ind w:left="720"/>
        <w:rPr>
          <w:rFonts w:ascii="Helvetica Neue" w:eastAsia="Times New Roman" w:hAnsi="Helvetica Neue" w:cs="Times New Roman"/>
          <w:color w:val="201F1E"/>
          <w:sz w:val="18"/>
          <w:szCs w:val="18"/>
          <w:lang w:eastAsia="en-GB"/>
        </w:rPr>
      </w:pPr>
    </w:p>
    <w:p w14:paraId="7DC76290" w14:textId="77777777" w:rsidR="00830812" w:rsidRPr="00830812" w:rsidRDefault="00830812" w:rsidP="00830812">
      <w:pPr>
        <w:numPr>
          <w:ilvl w:val="1"/>
          <w:numId w:val="2"/>
        </w:numPr>
        <w:shd w:val="clear" w:color="auto" w:fill="FFFFFF"/>
        <w:spacing w:after="0" w:line="240" w:lineRule="auto"/>
        <w:rPr>
          <w:rFonts w:ascii="Helvetica Neue" w:eastAsia="Times New Roman" w:hAnsi="Helvetica Neue" w:cs="Times New Roman"/>
          <w:color w:val="201F1E"/>
          <w:sz w:val="18"/>
          <w:szCs w:val="18"/>
          <w:lang w:eastAsia="en-GB"/>
        </w:rPr>
      </w:pPr>
      <w:r w:rsidRPr="00830812">
        <w:rPr>
          <w:rFonts w:ascii="Helvetica Neue" w:eastAsia="Times New Roman" w:hAnsi="Helvetica Neue" w:cs="Times New Roman"/>
          <w:color w:val="201F1E"/>
          <w:sz w:val="18"/>
          <w:szCs w:val="18"/>
          <w:lang w:eastAsia="en-GB"/>
        </w:rPr>
        <w:t>How should these transformations also ensure that no one is left behind?</w:t>
      </w:r>
    </w:p>
    <w:p w14:paraId="651D2273" w14:textId="77777777" w:rsidR="00830812" w:rsidRPr="00830812" w:rsidRDefault="00830812" w:rsidP="00830812">
      <w:pPr>
        <w:shd w:val="clear" w:color="auto" w:fill="FFFFFF"/>
        <w:spacing w:after="0" w:line="240" w:lineRule="auto"/>
        <w:ind w:left="720"/>
        <w:rPr>
          <w:rFonts w:ascii="Helvetica Neue" w:eastAsia="Times New Roman" w:hAnsi="Helvetica Neue" w:cs="Times New Roman"/>
          <w:color w:val="201F1E"/>
          <w:sz w:val="18"/>
          <w:szCs w:val="18"/>
          <w:lang w:eastAsia="en-GB"/>
        </w:rPr>
      </w:pPr>
      <w:r w:rsidRPr="00830812">
        <w:rPr>
          <w:rFonts w:ascii="Helvetica Neue" w:eastAsia="Times New Roman" w:hAnsi="Helvetica Neue" w:cs="Times New Roman"/>
          <w:color w:val="201F1E"/>
          <w:sz w:val="18"/>
          <w:szCs w:val="18"/>
          <w:lang w:eastAsia="en-GB"/>
        </w:rPr>
        <w:t xml:space="preserve">Inclusive growth in this sector means addressing all producers— from small scale producers, indigenous communities, women, and even the families of these producers. In the strive to move forward and visualize transformations for the future, we also need to look back and reach to the roots of our knowledge back when food was just </w:t>
      </w:r>
      <w:proofErr w:type="gramStart"/>
      <w:r w:rsidRPr="00830812">
        <w:rPr>
          <w:rFonts w:ascii="Helvetica Neue" w:eastAsia="Times New Roman" w:hAnsi="Helvetica Neue" w:cs="Times New Roman"/>
          <w:color w:val="201F1E"/>
          <w:sz w:val="18"/>
          <w:szCs w:val="18"/>
          <w:lang w:eastAsia="en-GB"/>
        </w:rPr>
        <w:t>food, and</w:t>
      </w:r>
      <w:proofErr w:type="gramEnd"/>
      <w:r w:rsidRPr="00830812">
        <w:rPr>
          <w:rFonts w:ascii="Helvetica Neue" w:eastAsia="Times New Roman" w:hAnsi="Helvetica Neue" w:cs="Times New Roman"/>
          <w:color w:val="201F1E"/>
          <w:sz w:val="18"/>
          <w:szCs w:val="18"/>
          <w:lang w:eastAsia="en-GB"/>
        </w:rPr>
        <w:t xml:space="preserve"> recognize the wisdom of our elders in stewarding a balanced exchange with nature.</w:t>
      </w:r>
    </w:p>
    <w:p w14:paraId="29BF8499" w14:textId="77777777" w:rsidR="00830812" w:rsidRPr="00830812" w:rsidRDefault="00830812" w:rsidP="00830812">
      <w:pPr>
        <w:shd w:val="clear" w:color="auto" w:fill="FFFFFF"/>
        <w:spacing w:after="0" w:line="240" w:lineRule="auto"/>
        <w:ind w:left="720"/>
        <w:rPr>
          <w:rFonts w:ascii="Helvetica Neue" w:eastAsia="Times New Roman" w:hAnsi="Helvetica Neue" w:cs="Times New Roman"/>
          <w:color w:val="201F1E"/>
          <w:sz w:val="18"/>
          <w:szCs w:val="18"/>
          <w:lang w:eastAsia="en-GB"/>
        </w:rPr>
      </w:pPr>
      <w:r w:rsidRPr="00830812">
        <w:rPr>
          <w:rFonts w:ascii="Helvetica Neue" w:eastAsia="Times New Roman" w:hAnsi="Helvetica Neue" w:cs="Times New Roman"/>
          <w:color w:val="201F1E"/>
          <w:sz w:val="18"/>
          <w:szCs w:val="18"/>
          <w:lang w:eastAsia="en-GB"/>
        </w:rPr>
        <w:t xml:space="preserve">We need to bridge more support as well to vulnerable groups in countries greatly affected by Climate Change— regions that experience typhoons, droughts, soil acidification or desertification, great biodiversity loss </w:t>
      </w:r>
      <w:proofErr w:type="gramStart"/>
      <w:r w:rsidRPr="00830812">
        <w:rPr>
          <w:rFonts w:ascii="Helvetica Neue" w:eastAsia="Times New Roman" w:hAnsi="Helvetica Neue" w:cs="Times New Roman"/>
          <w:color w:val="201F1E"/>
          <w:sz w:val="18"/>
          <w:szCs w:val="18"/>
          <w:lang w:eastAsia="en-GB"/>
        </w:rPr>
        <w:t>as a result of</w:t>
      </w:r>
      <w:proofErr w:type="gramEnd"/>
      <w:r w:rsidRPr="00830812">
        <w:rPr>
          <w:rFonts w:ascii="Helvetica Neue" w:eastAsia="Times New Roman" w:hAnsi="Helvetica Neue" w:cs="Times New Roman"/>
          <w:color w:val="201F1E"/>
          <w:sz w:val="18"/>
          <w:szCs w:val="18"/>
          <w:lang w:eastAsia="en-GB"/>
        </w:rPr>
        <w:t xml:space="preserve"> human </w:t>
      </w:r>
      <w:proofErr w:type="spellStart"/>
      <w:r w:rsidRPr="00830812">
        <w:rPr>
          <w:rFonts w:ascii="Helvetica Neue" w:eastAsia="Times New Roman" w:hAnsi="Helvetica Neue" w:cs="Times New Roman"/>
          <w:color w:val="201F1E"/>
          <w:sz w:val="18"/>
          <w:szCs w:val="18"/>
          <w:lang w:eastAsia="en-GB"/>
        </w:rPr>
        <w:t>behavior</w:t>
      </w:r>
      <w:proofErr w:type="spellEnd"/>
      <w:r w:rsidRPr="00830812">
        <w:rPr>
          <w:rFonts w:ascii="Helvetica Neue" w:eastAsia="Times New Roman" w:hAnsi="Helvetica Neue" w:cs="Times New Roman"/>
          <w:color w:val="201F1E"/>
          <w:sz w:val="18"/>
          <w:szCs w:val="18"/>
          <w:lang w:eastAsia="en-GB"/>
        </w:rPr>
        <w:t xml:space="preserve">. We need to ensure that </w:t>
      </w:r>
      <w:proofErr w:type="gramStart"/>
      <w:r w:rsidRPr="00830812">
        <w:rPr>
          <w:rFonts w:ascii="Helvetica Neue" w:eastAsia="Times New Roman" w:hAnsi="Helvetica Neue" w:cs="Times New Roman"/>
          <w:color w:val="201F1E"/>
          <w:sz w:val="18"/>
          <w:szCs w:val="18"/>
          <w:lang w:eastAsia="en-GB"/>
        </w:rPr>
        <w:t>each and every</w:t>
      </w:r>
      <w:proofErr w:type="gramEnd"/>
      <w:r w:rsidRPr="00830812">
        <w:rPr>
          <w:rFonts w:ascii="Helvetica Neue" w:eastAsia="Times New Roman" w:hAnsi="Helvetica Neue" w:cs="Times New Roman"/>
          <w:color w:val="201F1E"/>
          <w:sz w:val="18"/>
          <w:szCs w:val="18"/>
          <w:lang w:eastAsia="en-GB"/>
        </w:rPr>
        <w:t xml:space="preserve"> person is a partner for regeneration and restoration.</w:t>
      </w:r>
    </w:p>
    <w:p w14:paraId="334EADDC" w14:textId="77777777" w:rsidR="00830812" w:rsidRPr="00830812" w:rsidRDefault="00830812" w:rsidP="00830812">
      <w:pPr>
        <w:shd w:val="clear" w:color="auto" w:fill="FFFFFF"/>
        <w:spacing w:after="0" w:line="240" w:lineRule="auto"/>
        <w:ind w:left="720"/>
        <w:rPr>
          <w:rFonts w:ascii="Helvetica Neue" w:eastAsia="Times New Roman" w:hAnsi="Helvetica Neue" w:cs="Times New Roman"/>
          <w:color w:val="201F1E"/>
          <w:sz w:val="18"/>
          <w:szCs w:val="18"/>
          <w:lang w:eastAsia="en-GB"/>
        </w:rPr>
      </w:pPr>
    </w:p>
    <w:p w14:paraId="6C70A750" w14:textId="77777777" w:rsidR="00830812" w:rsidRPr="00830812" w:rsidRDefault="00830812" w:rsidP="00830812">
      <w:pPr>
        <w:shd w:val="clear" w:color="auto" w:fill="FFFFFF"/>
        <w:spacing w:after="0" w:line="240" w:lineRule="auto"/>
        <w:ind w:left="720"/>
        <w:rPr>
          <w:rFonts w:ascii="Helvetica Neue" w:eastAsia="Times New Roman" w:hAnsi="Helvetica Neue" w:cs="Times New Roman"/>
          <w:color w:val="201F1E"/>
          <w:sz w:val="18"/>
          <w:szCs w:val="18"/>
          <w:lang w:eastAsia="en-GB"/>
        </w:rPr>
      </w:pPr>
    </w:p>
    <w:p w14:paraId="38CF9276" w14:textId="77777777" w:rsidR="00830812" w:rsidRPr="00830812" w:rsidRDefault="00830812" w:rsidP="00830812">
      <w:pPr>
        <w:numPr>
          <w:ilvl w:val="1"/>
          <w:numId w:val="2"/>
        </w:numPr>
        <w:shd w:val="clear" w:color="auto" w:fill="FFFFFF"/>
        <w:spacing w:after="0" w:line="240" w:lineRule="auto"/>
        <w:rPr>
          <w:rFonts w:ascii="Helvetica Neue" w:eastAsia="Times New Roman" w:hAnsi="Helvetica Neue" w:cs="Times New Roman"/>
          <w:color w:val="201F1E"/>
          <w:sz w:val="18"/>
          <w:szCs w:val="18"/>
          <w:lang w:eastAsia="en-GB"/>
        </w:rPr>
      </w:pPr>
      <w:r w:rsidRPr="00830812">
        <w:rPr>
          <w:rFonts w:ascii="Helvetica Neue" w:eastAsia="Times New Roman" w:hAnsi="Helvetica Neue" w:cs="Times New Roman"/>
          <w:color w:val="201F1E"/>
          <w:sz w:val="18"/>
          <w:szCs w:val="18"/>
          <w:lang w:eastAsia="en-GB"/>
        </w:rPr>
        <w:t>What are the opportunities to be realized (and pitfalls to be avoided) in the immediate</w:t>
      </w:r>
      <w:r w:rsidRPr="00830812">
        <w:rPr>
          <w:rFonts w:ascii="Helvetica Neue" w:eastAsia="Times New Roman" w:hAnsi="Helvetica Neue" w:cs="Times New Roman"/>
          <w:color w:val="201F1E"/>
          <w:sz w:val="18"/>
          <w:szCs w:val="18"/>
          <w:lang w:eastAsia="en-GB"/>
        </w:rPr>
        <w:br/>
        <w:t>and medium terms towards these ends? How can international cooperation support?</w:t>
      </w:r>
    </w:p>
    <w:p w14:paraId="0E329003" w14:textId="77777777" w:rsidR="00830812" w:rsidRPr="00830812" w:rsidRDefault="00830812" w:rsidP="00830812">
      <w:pPr>
        <w:shd w:val="clear" w:color="auto" w:fill="FFFFFF"/>
        <w:spacing w:after="0" w:line="240" w:lineRule="auto"/>
        <w:ind w:left="720"/>
        <w:rPr>
          <w:rFonts w:ascii="Helvetica Neue" w:eastAsia="Times New Roman" w:hAnsi="Helvetica Neue" w:cs="Times New Roman"/>
          <w:color w:val="201F1E"/>
          <w:sz w:val="18"/>
          <w:szCs w:val="18"/>
          <w:lang w:eastAsia="en-GB"/>
        </w:rPr>
      </w:pPr>
      <w:r w:rsidRPr="00830812">
        <w:rPr>
          <w:rFonts w:ascii="Helvetica Neue" w:eastAsia="Times New Roman" w:hAnsi="Helvetica Neue" w:cs="Times New Roman"/>
          <w:color w:val="201F1E"/>
          <w:sz w:val="18"/>
          <w:szCs w:val="18"/>
          <w:lang w:eastAsia="en-GB"/>
        </w:rPr>
        <w:t>Some pitfalls and points to consider in achieving sustainable consumption and production is the accountability structure for how pledges and commitments are followed through. We would need a regular impact assessment to ensure that we stay on track towards these goals, we would need to see follow-through of specific actions taken, and we would need transparency to ensure that anyone would be able to assess the progress.</w:t>
      </w:r>
    </w:p>
    <w:p w14:paraId="44CB8015" w14:textId="77777777" w:rsidR="00830812" w:rsidRPr="00830812" w:rsidRDefault="00830812" w:rsidP="00830812">
      <w:pPr>
        <w:shd w:val="clear" w:color="auto" w:fill="FFFFFF"/>
        <w:spacing w:after="0" w:line="240" w:lineRule="auto"/>
        <w:ind w:left="720"/>
        <w:rPr>
          <w:rFonts w:ascii="Helvetica Neue" w:eastAsia="Times New Roman" w:hAnsi="Helvetica Neue" w:cs="Times New Roman"/>
          <w:color w:val="201F1E"/>
          <w:sz w:val="18"/>
          <w:szCs w:val="18"/>
          <w:lang w:eastAsia="en-GB"/>
        </w:rPr>
      </w:pPr>
    </w:p>
    <w:p w14:paraId="4DFD79EC" w14:textId="77777777" w:rsidR="00830812" w:rsidRPr="00830812" w:rsidRDefault="00830812" w:rsidP="00830812">
      <w:pPr>
        <w:shd w:val="clear" w:color="auto" w:fill="FFFFFF"/>
        <w:spacing w:after="0" w:line="240" w:lineRule="auto"/>
        <w:ind w:left="720"/>
        <w:textAlignment w:val="baseline"/>
        <w:rPr>
          <w:rFonts w:ascii="Helvetica Neue" w:eastAsia="Times New Roman" w:hAnsi="Helvetica Neue" w:cs="Times New Roman"/>
          <w:color w:val="201F1E"/>
          <w:sz w:val="20"/>
          <w:szCs w:val="20"/>
          <w:lang w:eastAsia="en-GB"/>
        </w:rPr>
      </w:pPr>
      <w:r w:rsidRPr="00830812">
        <w:rPr>
          <w:rFonts w:ascii="Helvetica Neue" w:eastAsia="Times New Roman" w:hAnsi="Helvetica Neue" w:cs="Times New Roman"/>
          <w:color w:val="201F1E"/>
          <w:sz w:val="20"/>
          <w:szCs w:val="20"/>
          <w:lang w:eastAsia="en-GB"/>
        </w:rPr>
        <w:t>There is opportunity as well to create a committee or group that would be tasked to assess and monitor this progress. This would also be an opportunity to define the parameters of ‘progress’ for meaningful change— and not just surface-level commitments that may lead to even more problematic issues such as ‘green-washing’ or taking advantage of sustainability as simply just a marketing tool.</w:t>
      </w:r>
    </w:p>
    <w:p w14:paraId="29A753F2" w14:textId="77777777" w:rsidR="00A80CB1" w:rsidRDefault="00A80CB1"/>
    <w:sectPr w:rsidR="00A80CB1" w:rsidSect="00480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6C4"/>
    <w:multiLevelType w:val="multilevel"/>
    <w:tmpl w:val="D1BE2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94FF1"/>
    <w:multiLevelType w:val="multilevel"/>
    <w:tmpl w:val="08E0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812"/>
    <w:rsid w:val="0048012B"/>
    <w:rsid w:val="00830812"/>
    <w:rsid w:val="00A80C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CE08"/>
  <w15:chartTrackingRefBased/>
  <w15:docId w15:val="{B6BB1620-ADE0-42B9-B497-CD6ED259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8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86086">
      <w:bodyDiv w:val="1"/>
      <w:marLeft w:val="0"/>
      <w:marRight w:val="0"/>
      <w:marTop w:val="0"/>
      <w:marBottom w:val="0"/>
      <w:divBdr>
        <w:top w:val="none" w:sz="0" w:space="0" w:color="auto"/>
        <w:left w:val="none" w:sz="0" w:space="0" w:color="auto"/>
        <w:bottom w:val="none" w:sz="0" w:space="0" w:color="auto"/>
        <w:right w:val="none" w:sz="0" w:space="0" w:color="auto"/>
      </w:divBdr>
      <w:divsChild>
        <w:div w:id="1348169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madeline.kestler@gmail.com</dc:creator>
  <cp:keywords/>
  <dc:description/>
  <cp:lastModifiedBy>madeline.kestler@gmail.com</cp:lastModifiedBy>
  <cp:revision>1</cp:revision>
  <dcterms:created xsi:type="dcterms:W3CDTF">2021-06-21T23:54:00Z</dcterms:created>
  <dcterms:modified xsi:type="dcterms:W3CDTF">2021-06-21T23:55:00Z</dcterms:modified>
</cp:coreProperties>
</file>